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99"/>
                </w:rPr>
                <w:t>Ridha Essra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AVROBIO,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AVRO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AVROBIO,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11/01/2021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KENDALL SQUARE, BLD. 300 - SUITE 201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5.67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10/31/2031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25% of the shares shall vest and become exercisable on November 1, 2022, and the remaining 75% shall vest in equal monthly installments thereafter over a 3 year period.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Christopher Gerry, Attorney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2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in Fact for Essra Ridha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88732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2021-11-02T16:06:19Z</dcterms:created>
  <dcterms:modified xsi:type="dcterms:W3CDTF">2021-11-02T16:06:19Z</dcterms:modified>
</cp:coreProperties>
</file>