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8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87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Lochner Daniel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40" w:type="dxa"/>
            <w:vAlign w:val="bottom"/>
          </w:tcPr>
          <w:p>
            <w:pPr>
              <w:ind w:left="1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5"/>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TECTONIC THERAPEUTIC, INC.</w:t>
            </w:r>
          </w:p>
        </w:tc>
      </w:tr>
      <w:tr>
        <w:trPr>
          <w:trHeight w:val="255"/>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490 ARSENAL WAY, SUITE 210</w:t>
            </w:r>
          </w:p>
        </w:tc>
        <w:tc>
          <w:tcPr>
            <w:tcW w:w="540" w:type="dxa"/>
            <w:vAlign w:val="bottom"/>
          </w:tcPr>
          <w:p>
            <w:pPr>
              <w:spacing w:after="0"/>
              <w:rPr>
                <w:sz w:val="22"/>
                <w:szCs w:val="22"/>
                <w:color w:val="auto"/>
              </w:rPr>
            </w:pPr>
          </w:p>
        </w:tc>
      </w:tr>
      <w:tr>
        <w:trPr>
          <w:trHeight w:val="423"/>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8"/>
              </w:rPr>
              <w:t>WATERTOWN</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02472</w:t>
            </w:r>
          </w:p>
        </w:tc>
      </w:tr>
      <w:tr>
        <w:trPr>
          <w:trHeight w:val="461"/>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40" w:type="dxa"/>
            <w:vAlign w:val="bottom"/>
          </w:tcPr>
          <w:p>
            <w:pPr>
              <w:ind w:left="1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118,000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06/20/2024</w:t>
            </w:r>
          </w:p>
        </w:tc>
        <w:tc>
          <w:tcPr>
            <w:tcW w:w="106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118,000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06/19/2034</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118,000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on each such vesting date and to certain change of control acceleration provisions.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Lochner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1187"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2024-06-24T15:34:06Z</dcterms:created>
  <dcterms:modified xsi:type="dcterms:W3CDTF">2024-06-24T15:34:06Z</dcterms:modified>
</cp:coreProperties>
</file>