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Jenkins Annalisa</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06/20/2018</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AVROBIO,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AVRO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AVROBIO, INC.</w:t>
      </w:r>
    </w:p>
    <w:p>
      <w:pPr>
        <w:spacing w:after="0" w:line="63" w:lineRule="exact"/>
        <w:rPr>
          <w:sz w:val="24"/>
          <w:szCs w:val="24"/>
          <w:color w:val="auto"/>
        </w:rPr>
      </w:pPr>
    </w:p>
    <w:p>
      <w:pPr>
        <w:ind w:left="120" w:right="1354"/>
        <w:spacing w:after="0" w:line="268" w:lineRule="auto"/>
        <w:rPr>
          <w:sz w:val="20"/>
          <w:szCs w:val="20"/>
          <w:color w:val="auto"/>
        </w:rPr>
      </w:pPr>
      <w:r>
        <w:rPr>
          <w:rFonts w:ascii="Arial" w:cs="Arial" w:eastAsia="Arial" w:hAnsi="Arial"/>
          <w:sz w:val="18"/>
          <w:szCs w:val="18"/>
          <w:color w:val="0000FF"/>
        </w:rPr>
        <w:t>1 KENDALL SQUARE, BUILDING 300, STE 201</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62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4"/>
                <w:szCs w:val="14"/>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16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03/15/2028</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tcPr>
          <w:p>
            <w:pPr>
              <w:ind w:left="580"/>
              <w:spacing w:after="0"/>
              <w:rPr>
                <w:sz w:val="20"/>
                <w:szCs w:val="20"/>
                <w:color w:val="auto"/>
              </w:rPr>
            </w:pPr>
            <w:r>
              <w:rPr>
                <w:rFonts w:ascii="Arial" w:cs="Arial" w:eastAsia="Arial" w:hAnsi="Arial"/>
                <w:sz w:val="18"/>
                <w:szCs w:val="18"/>
                <w:color w:val="0000FF"/>
              </w:rPr>
              <w:t>39,511</w:t>
            </w:r>
          </w:p>
        </w:tc>
        <w:tc>
          <w:tcPr>
            <w:tcW w:w="880" w:type="dxa"/>
            <w:vAlign w:val="bottom"/>
            <w:gridSpan w:val="2"/>
          </w:tcPr>
          <w:p>
            <w:pPr>
              <w:ind w:left="400"/>
              <w:spacing w:after="0"/>
              <w:rPr>
                <w:sz w:val="20"/>
                <w:szCs w:val="20"/>
                <w:color w:val="auto"/>
              </w:rPr>
            </w:pPr>
            <w:r>
              <w:rPr>
                <w:rFonts w:ascii="Arial" w:cs="Arial" w:eastAsia="Arial" w:hAnsi="Arial"/>
                <w:sz w:val="18"/>
                <w:szCs w:val="18"/>
                <w:color w:val="0000FF"/>
              </w:rPr>
              <w:t>5</w:t>
            </w:r>
          </w:p>
        </w:tc>
        <w:tc>
          <w:tcPr>
            <w:tcW w:w="26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gridSpan w:val="5"/>
          </w:tcPr>
          <w:p>
            <w:pPr>
              <w:ind w:left="20"/>
              <w:spacing w:after="0"/>
              <w:rPr>
                <w:sz w:val="20"/>
                <w:szCs w:val="20"/>
                <w:color w:val="auto"/>
              </w:rPr>
            </w:pPr>
            <w:r>
              <w:rPr>
                <w:rFonts w:ascii="Arial" w:cs="Arial" w:eastAsia="Arial" w:hAnsi="Arial"/>
                <w:sz w:val="14"/>
                <w:szCs w:val="14"/>
                <w:color w:val="008000"/>
                <w:w w:val="92"/>
              </w:rPr>
              <w:t>1. 25% of the shares vest on March 16, 2019, and the remaining 75% vest in equal monthly installments thereafter over a three-year period.</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56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color w:val="008000"/>
              </w:rPr>
              <w:t>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0000FF"/>
                <w:w w:val="87"/>
              </w:rPr>
              <w:t>/s/ Annalisa Jenkins</w:t>
            </w:r>
          </w:p>
        </w:tc>
        <w:tc>
          <w:tcPr>
            <w:tcW w:w="620" w:type="dxa"/>
            <w:vAlign w:val="bottom"/>
          </w:tcPr>
          <w:p>
            <w:pPr>
              <w:spacing w:after="0"/>
              <w:rPr>
                <w:sz w:val="21"/>
                <w:szCs w:val="21"/>
                <w:color w:val="auto"/>
              </w:rPr>
            </w:pP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06/20/2018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8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4"/>
          </w:tcPr>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3"/>
          </w:tcPr>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960"/>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jc w:val="both"/>
        <w:ind w:right="2099" w:firstLine="843"/>
        <w:spacing w:after="0" w:line="279" w:lineRule="auto"/>
        <w:rPr>
          <w:sz w:val="20"/>
          <w:szCs w:val="20"/>
          <w:color w:val="auto"/>
        </w:rPr>
      </w:pPr>
      <w:r>
        <w:rPr>
          <w:rFonts w:ascii="Courier New" w:cs="Courier New" w:eastAsia="Courier New" w:hAnsi="Courier New"/>
          <w:sz w:val="16"/>
          <w:szCs w:val="16"/>
          <w:color w:val="auto"/>
        </w:rPr>
        <w:t>The undersigned hereby constitutes and appoints each of Geoff MacKay, Katina Dorton, and Arthur R. McGivern, signing singly, and with full power of substitution, the undersigned's true and lawful attorney-in-fact to:</w:t>
      </w:r>
    </w:p>
    <w:p>
      <w:pPr>
        <w:spacing w:after="0" w:line="178" w:lineRule="exact"/>
        <w:rPr>
          <w:sz w:val="20"/>
          <w:szCs w:val="20"/>
          <w:color w:val="auto"/>
        </w:rPr>
      </w:pPr>
    </w:p>
    <w:p>
      <w:pPr>
        <w:ind w:right="1779" w:firstLine="851"/>
        <w:spacing w:after="0" w:line="270" w:lineRule="auto"/>
        <w:tabs>
          <w:tab w:leader="none" w:pos="147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87" w:lineRule="exact"/>
        <w:rPr>
          <w:rFonts w:ascii="Courier New" w:cs="Courier New" w:eastAsia="Courier New" w:hAnsi="Courier New"/>
          <w:sz w:val="16"/>
          <w:szCs w:val="16"/>
          <w:color w:val="auto"/>
        </w:rPr>
      </w:pPr>
    </w:p>
    <w:p>
      <w:pPr>
        <w:ind w:right="1779" w:firstLine="851"/>
        <w:spacing w:after="0" w:line="237" w:lineRule="auto"/>
        <w:tabs>
          <w:tab w:leader="none" w:pos="147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47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843"/>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9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14"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June 18, 2018.</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Annalisa Jenkins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79"/>
        <w:spacing w:after="0"/>
        <w:rPr>
          <w:sz w:val="20"/>
          <w:szCs w:val="20"/>
          <w:color w:val="auto"/>
        </w:rPr>
      </w:pPr>
      <w:r>
        <w:rPr>
          <w:rFonts w:ascii="Courier New" w:cs="Courier New" w:eastAsia="Courier New" w:hAnsi="Courier New"/>
          <w:sz w:val="18"/>
          <w:szCs w:val="18"/>
          <w:color w:val="auto"/>
        </w:rPr>
        <w:t>Annalisa Jenkins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39481" TargetMode="External"/><Relationship Id="rId12"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2019-12-23T15:56:09Z</dcterms:created>
  <dcterms:modified xsi:type="dcterms:W3CDTF">2019-12-23T15:56:09Z</dcterms:modified>
</cp:coreProperties>
</file>