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56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564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Ridha Essra</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140" w:type="dxa"/>
            <w:vAlign w:val="bottom"/>
            <w:tcBorders>
              <w:top w:val="single" w:sz="8" w:color="0000EE"/>
              <w:bottom w:val="single" w:sz="8" w:color="9A9A9A"/>
            </w:tcBorders>
          </w:tcPr>
          <w:p>
            <w:pPr>
              <w:spacing w:after="0"/>
              <w:rPr>
                <w:sz w:val="17"/>
                <w:szCs w:val="17"/>
                <w:color w:val="auto"/>
              </w:rPr>
            </w:pPr>
          </w:p>
        </w:tc>
        <w:tc>
          <w:tcPr>
            <w:tcW w:w="164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10/19/2021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AVROBIO,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AVRO</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40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C/O AVROBIO, INC.</w:t>
      </w:r>
    </w:p>
    <w:p>
      <w:pPr>
        <w:spacing w:after="0" w:line="70"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ONE KENDALL SQUARE, BLD.</w:t>
      </w:r>
    </w:p>
    <w:p>
      <w:pPr>
        <w:spacing w:after="0" w:line="41"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300 - SUITE 201</w:t>
      </w:r>
    </w:p>
    <w:p>
      <w:pPr>
        <w:spacing w:after="0" w:line="32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880" w:type="dxa"/>
            <w:vAlign w:val="bottom"/>
          </w:tcPr>
          <w:p>
            <w:pPr>
              <w:spacing w:after="0"/>
              <w:rPr>
                <w:sz w:val="20"/>
                <w:szCs w:val="20"/>
                <w:color w:val="auto"/>
              </w:rPr>
            </w:pPr>
            <w:r>
              <w:rPr>
                <w:rFonts w:ascii="Arial" w:cs="Arial" w:eastAsia="Arial" w:hAnsi="Arial"/>
                <w:sz w:val="15"/>
                <w:szCs w:val="15"/>
                <w:color w:val="auto"/>
              </w:rPr>
              <w:t>(Street)</w:t>
            </w:r>
          </w:p>
        </w:tc>
        <w:tc>
          <w:tcPr>
            <w:tcW w:w="780" w:type="dxa"/>
            <w:vAlign w:val="bottom"/>
          </w:tcPr>
          <w:p>
            <w:pPr>
              <w:spacing w:after="0"/>
              <w:rPr>
                <w:sz w:val="15"/>
                <w:szCs w:val="15"/>
                <w:color w:val="auto"/>
              </w:rPr>
            </w:pPr>
          </w:p>
        </w:tc>
      </w:tr>
      <w:tr>
        <w:trPr>
          <w:trHeight w:val="269"/>
        </w:trPr>
        <w:tc>
          <w:tcPr>
            <w:tcW w:w="1880" w:type="dxa"/>
            <w:vAlign w:val="bottom"/>
          </w:tcPr>
          <w:p>
            <w:pPr>
              <w:ind w:left="40"/>
              <w:spacing w:after="0"/>
              <w:rPr>
                <w:sz w:val="20"/>
                <w:szCs w:val="20"/>
                <w:color w:val="auto"/>
              </w:rPr>
            </w:pPr>
            <w:r>
              <w:rPr>
                <w:rFonts w:ascii="Arial" w:cs="Arial" w:eastAsia="Arial" w:hAnsi="Arial"/>
                <w:sz w:val="20"/>
                <w:szCs w:val="20"/>
                <w:color w:val="0000FF"/>
              </w:rPr>
              <w:t>CAMBRIDGE MA</w:t>
            </w:r>
          </w:p>
        </w:tc>
        <w:tc>
          <w:tcPr>
            <w:tcW w:w="780" w:type="dxa"/>
            <w:vAlign w:val="bottom"/>
          </w:tcPr>
          <w:p>
            <w:pPr>
              <w:jc w:val="right"/>
              <w:spacing w:after="0"/>
              <w:rPr>
                <w:sz w:val="20"/>
                <w:szCs w:val="20"/>
                <w:color w:val="auto"/>
              </w:rPr>
            </w:pPr>
            <w:r>
              <w:rPr>
                <w:rFonts w:ascii="Arial" w:cs="Arial" w:eastAsia="Arial" w:hAnsi="Arial"/>
                <w:sz w:val="20"/>
                <w:szCs w:val="20"/>
                <w:color w:val="0000FF"/>
              </w:rPr>
              <w:t>02139</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703"/>
        <w:spacing w:after="0"/>
        <w:rPr>
          <w:sz w:val="20"/>
          <w:szCs w:val="20"/>
          <w:color w:val="auto"/>
        </w:rPr>
      </w:pPr>
      <w:r>
        <w:rPr>
          <w:rFonts w:ascii="Arial" w:cs="Arial" w:eastAsia="Arial" w:hAnsi="Arial"/>
          <w:sz w:val="20"/>
          <w:szCs w:val="20"/>
          <w:color w:val="0000FF"/>
        </w:rPr>
        <w:t>Chief Medical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45"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Common Stock</w:t>
            </w: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380" w:type="dxa"/>
            <w:vAlign w:val="bottom"/>
          </w:tcPr>
          <w:p>
            <w:pPr>
              <w:ind w:left="800"/>
              <w:spacing w:after="0"/>
              <w:rPr>
                <w:sz w:val="20"/>
                <w:szCs w:val="20"/>
                <w:color w:val="auto"/>
              </w:rPr>
            </w:pPr>
            <w:r>
              <w:rPr>
                <w:rFonts w:ascii="Arial" w:cs="Arial" w:eastAsia="Arial" w:hAnsi="Arial"/>
                <w:sz w:val="20"/>
                <w:szCs w:val="20"/>
                <w:color w:val="0000FF"/>
              </w:rPr>
              <w:t>0</w:t>
            </w:r>
          </w:p>
        </w:tc>
        <w:tc>
          <w:tcPr>
            <w:tcW w:w="1180" w:type="dxa"/>
            <w:vAlign w:val="bottom"/>
            <w:gridSpan w:val="2"/>
          </w:tcPr>
          <w:p>
            <w:pPr>
              <w:ind w:left="1020"/>
              <w:spacing w:after="0"/>
              <w:rPr>
                <w:sz w:val="20"/>
                <w:szCs w:val="20"/>
                <w:color w:val="auto"/>
              </w:rPr>
            </w:pPr>
            <w:r>
              <w:rPr>
                <w:rFonts w:ascii="Arial" w:cs="Arial" w:eastAsia="Arial" w:hAnsi="Arial"/>
                <w:sz w:val="20"/>
                <w:szCs w:val="20"/>
                <w:color w:val="0000FF"/>
                <w:w w:val="96"/>
              </w:rPr>
              <w:t>D</w:t>
            </w:r>
          </w:p>
        </w:tc>
        <w:tc>
          <w:tcPr>
            <w:tcW w:w="9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3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180" w:type="dxa"/>
            <w:vAlign w:val="bottom"/>
            <w:gridSpan w:val="2"/>
            <w:vMerge w:val="restart"/>
          </w:tcPr>
          <w:p>
            <w:pPr>
              <w:ind w:left="48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92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1"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3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180" w:type="dxa"/>
            <w:vAlign w:val="bottom"/>
            <w:gridSpan w:val="2"/>
          </w:tcPr>
          <w:p>
            <w:pPr>
              <w:ind w:left="48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68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6"/>
              </w:rPr>
              <w:t>/s/ Christopher Gerry,</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3080" w:type="dxa"/>
            <w:vAlign w:val="bottom"/>
            <w:gridSpan w:val="5"/>
          </w:tcPr>
          <w:p>
            <w:pPr>
              <w:spacing w:after="0" w:line="220" w:lineRule="exact"/>
              <w:rPr>
                <w:sz w:val="20"/>
                <w:szCs w:val="20"/>
                <w:color w:val="auto"/>
              </w:rPr>
            </w:pPr>
            <w:r>
              <w:rPr>
                <w:rFonts w:ascii="Arial" w:cs="Arial" w:eastAsia="Arial" w:hAnsi="Arial"/>
                <w:sz w:val="20"/>
                <w:szCs w:val="20"/>
                <w:color w:val="0000FF"/>
                <w:w w:val="90"/>
              </w:rPr>
              <w:t>Attorney in Fact for Essra  10/27/2021</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line="220" w:lineRule="exact"/>
              <w:rPr>
                <w:sz w:val="20"/>
                <w:szCs w:val="20"/>
                <w:color w:val="auto"/>
              </w:rPr>
            </w:pPr>
            <w:r>
              <w:rPr>
                <w:rFonts w:ascii="Arial" w:cs="Arial" w:eastAsia="Arial" w:hAnsi="Arial"/>
                <w:sz w:val="20"/>
                <w:szCs w:val="20"/>
                <w:color w:val="0000FF"/>
                <w:w w:val="84"/>
              </w:rPr>
              <w:t>Ridha</w:t>
            </w:r>
          </w:p>
        </w:tc>
        <w:tc>
          <w:tcPr>
            <w:tcW w:w="12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16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16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168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2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2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LIMITED POWER OF ATTORNEY</w:t>
      </w:r>
    </w:p>
    <w:p>
      <w:pPr>
        <w:spacing w:after="0" w:line="230" w:lineRule="exact"/>
        <w:rPr>
          <w:sz w:val="20"/>
          <w:szCs w:val="20"/>
          <w:color w:val="auto"/>
        </w:rPr>
      </w:pPr>
    </w:p>
    <w:p>
      <w:pPr>
        <w:ind w:right="1439"/>
        <w:spacing w:after="0" w:line="237" w:lineRule="auto"/>
        <w:rPr>
          <w:sz w:val="20"/>
          <w:szCs w:val="20"/>
          <w:color w:val="auto"/>
        </w:rPr>
      </w:pPr>
      <w:r>
        <w:rPr>
          <w:rFonts w:ascii="Courier New" w:cs="Courier New" w:eastAsia="Courier New" w:hAnsi="Courier New"/>
          <w:sz w:val="20"/>
          <w:szCs w:val="20"/>
          <w:color w:val="auto"/>
        </w:rPr>
        <w:t>The undersigned hereby constitutes and appoints each of Steven Avruch, Christopher Gerry, Marcia Gookin, Arthur R. McGivern, and James Xu, signing singly, and with full power of substitution, as the undersigned's true and lawful attorney-in-fact to:</w:t>
      </w:r>
    </w:p>
    <w:p>
      <w:pPr>
        <w:spacing w:after="0" w:line="231" w:lineRule="exact"/>
        <w:rPr>
          <w:sz w:val="20"/>
          <w:szCs w:val="20"/>
          <w:color w:val="auto"/>
        </w:rPr>
      </w:pPr>
    </w:p>
    <w:p>
      <w:pPr>
        <w:ind w:right="959" w:firstLine="702"/>
        <w:spacing w:after="0" w:line="264" w:lineRule="auto"/>
        <w:tabs>
          <w:tab w:leader="none" w:pos="128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officer and/or director of AVROBIO, Inc. (the "Company"), from time to time the following U.S. Securities and Exchange Commission ("SEC") forms: (i) Form ID, including any attached documents (such as Update Passphrase Authentication), to effect the assignment of codes to the undersigned to be used in the transmission of information to the SEC</w:t>
      </w:r>
    </w:p>
    <w:p>
      <w:pPr>
        <w:spacing w:after="0" w:line="4" w:lineRule="exact"/>
        <w:rPr>
          <w:rFonts w:ascii="Courier New" w:cs="Courier New" w:eastAsia="Courier New" w:hAnsi="Courier New"/>
          <w:sz w:val="18"/>
          <w:szCs w:val="18"/>
          <w:color w:val="auto"/>
        </w:rPr>
      </w:pPr>
    </w:p>
    <w:p>
      <w:pPr>
        <w:ind w:right="2019"/>
        <w:spacing w:after="0" w:line="264"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using the EDGAR System; (ii) Form 3, Initial Statement of Beneficial Ownership of Securities, including any attached documents; (iii) Form 4, Statement of Changes in Beneficial Ownership of Securities, including any attached documents; (iv) Form 5, Annual Statement of Beneficial Ownership of Securities in accordance with Section 16(a) of the Securities Exchange Act of 1934, as amended, and the rules thereunder, including any attached documents; (v) Schedules 13D and</w:t>
      </w:r>
    </w:p>
    <w:p>
      <w:pPr>
        <w:spacing w:after="0" w:line="5" w:lineRule="exact"/>
        <w:rPr>
          <w:rFonts w:ascii="Courier New" w:cs="Courier New" w:eastAsia="Courier New" w:hAnsi="Courier New"/>
          <w:sz w:val="18"/>
          <w:szCs w:val="18"/>
          <w:color w:val="auto"/>
        </w:rPr>
      </w:pPr>
    </w:p>
    <w:p>
      <w:pPr>
        <w:ind w:right="1319"/>
        <w:spacing w:after="0" w:line="236"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13G and (vi) amendments of each thereof, in accordance with the Securities Exchange Act of 1934, as amended, and the rules thereunder, including any attached documents;</w:t>
      </w:r>
    </w:p>
    <w:p>
      <w:pPr>
        <w:spacing w:after="0" w:line="232" w:lineRule="exact"/>
        <w:rPr>
          <w:rFonts w:ascii="Courier New" w:cs="Courier New" w:eastAsia="Courier New" w:hAnsi="Courier New"/>
          <w:sz w:val="18"/>
          <w:szCs w:val="18"/>
          <w:color w:val="auto"/>
        </w:rPr>
      </w:pPr>
    </w:p>
    <w:p>
      <w:pPr>
        <w:ind w:right="739" w:firstLine="702"/>
        <w:spacing w:after="0" w:line="237" w:lineRule="auto"/>
        <w:tabs>
          <w:tab w:leader="none" w:pos="128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Schedules 13D and 13G or any amendment(s) thereto, and timely file such form(s) with the SEC and any securities exchange, national association or similar authority; and</w:t>
      </w:r>
    </w:p>
    <w:p>
      <w:pPr>
        <w:spacing w:after="0" w:line="225" w:lineRule="exact"/>
        <w:rPr>
          <w:rFonts w:ascii="Courier New" w:cs="Courier New" w:eastAsia="Courier New" w:hAnsi="Courier New"/>
          <w:sz w:val="20"/>
          <w:szCs w:val="20"/>
          <w:color w:val="auto"/>
        </w:rPr>
      </w:pPr>
    </w:p>
    <w:p>
      <w:pPr>
        <w:ind w:left="1280" w:hanging="578"/>
        <w:spacing w:after="0"/>
        <w:tabs>
          <w:tab w:leader="none" w:pos="128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w:t>
      </w:r>
    </w:p>
    <w:p>
      <w:pPr>
        <w:spacing w:after="0" w:line="5" w:lineRule="exact"/>
        <w:rPr>
          <w:sz w:val="20"/>
          <w:szCs w:val="20"/>
          <w:color w:val="auto"/>
        </w:rPr>
      </w:pPr>
    </w:p>
    <w:p>
      <w:pPr>
        <w:ind w:right="739"/>
        <w:spacing w:after="0" w:line="237" w:lineRule="auto"/>
        <w:rPr>
          <w:sz w:val="20"/>
          <w:szCs w:val="20"/>
          <w:color w:val="auto"/>
        </w:rPr>
      </w:pPr>
      <w:r>
        <w:rPr>
          <w:rFonts w:ascii="Courier New" w:cs="Courier New" w:eastAsia="Courier New" w:hAnsi="Courier New"/>
          <w:sz w:val="20"/>
          <w:szCs w:val="20"/>
          <w:color w:val="auto"/>
        </w:rPr>
        <w:t>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3" w:lineRule="exact"/>
        <w:rPr>
          <w:sz w:val="20"/>
          <w:szCs w:val="20"/>
          <w:color w:val="auto"/>
        </w:rPr>
      </w:pPr>
    </w:p>
    <w:p>
      <w:pPr>
        <w:ind w:right="1079" w:firstLine="937"/>
        <w:spacing w:after="0" w:line="238" w:lineRule="auto"/>
        <w:rPr>
          <w:sz w:val="20"/>
          <w:szCs w:val="20"/>
          <w:color w:val="auto"/>
        </w:rPr>
      </w:pPr>
      <w:r>
        <w:rPr>
          <w:rFonts w:ascii="Courier New" w:cs="Courier New" w:eastAsia="Courier New" w:hAnsi="Courier New"/>
          <w:sz w:val="20"/>
          <w:szCs w:val="20"/>
          <w:color w:val="auto"/>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attorneys-in- fact and the Company from and against any demand, damage, loss, cost or expense arising from any false or misleading information provided by the undersigned to the attorneys-in-fact.</w:t>
      </w:r>
    </w:p>
    <w:p>
      <w:pPr>
        <w:spacing w:after="0" w:line="232" w:lineRule="exact"/>
        <w:rPr>
          <w:sz w:val="20"/>
          <w:szCs w:val="20"/>
          <w:color w:val="auto"/>
        </w:rPr>
      </w:pPr>
    </w:p>
    <w:p>
      <w:pPr>
        <w:ind w:right="1079" w:firstLine="937"/>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 This Power of Attorney supersedes any prior power of attorney in connection with the undersigned's capacity as an officer and/or director of the Company. This Power of Attorney shall expire as to any individual attorney-in-fact if such attorney-in-fact ceases to be an executive officer of, or legal counsel to, the Company.</w:t>
      </w:r>
    </w:p>
    <w:p>
      <w:pPr>
        <w:spacing w:after="0" w:line="239" w:lineRule="exact"/>
        <w:rPr>
          <w:sz w:val="20"/>
          <w:szCs w:val="20"/>
          <w:color w:val="auto"/>
        </w:rPr>
      </w:pPr>
    </w:p>
    <w:p>
      <w:pPr>
        <w:ind w:right="2259" w:firstLine="702"/>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October 7 , 2021.</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_/s/ Essra Ridha _____</w:t>
      </w:r>
    </w:p>
    <w:p>
      <w:pPr>
        <w:spacing w:after="0"/>
        <w:tabs>
          <w:tab w:leader="none" w:pos="800" w:val="left"/>
        </w:tabs>
        <w:rPr>
          <w:sz w:val="20"/>
          <w:szCs w:val="20"/>
          <w:color w:val="auto"/>
        </w:rPr>
      </w:pPr>
      <w:r>
        <w:rPr>
          <w:rFonts w:ascii="Courier New" w:cs="Courier New" w:eastAsia="Courier New" w:hAnsi="Courier New"/>
          <w:sz w:val="20"/>
          <w:szCs w:val="20"/>
          <w:color w:val="auto"/>
        </w:rPr>
        <w:t>Name:</w:t>
      </w:r>
      <w:r>
        <w:rPr>
          <w:sz w:val="20"/>
          <w:szCs w:val="20"/>
          <w:color w:val="auto"/>
        </w:rPr>
        <w:tab/>
      </w:r>
      <w:r>
        <w:rPr>
          <w:rFonts w:ascii="Courier New" w:cs="Courier New" w:eastAsia="Courier New" w:hAnsi="Courier New"/>
          <w:sz w:val="18"/>
          <w:szCs w:val="18"/>
          <w:color w:val="auto"/>
        </w:rPr>
        <w:t>Essra Ridha</w:t>
      </w:r>
    </w:p>
    <w:p>
      <w:pPr>
        <w:sectPr>
          <w:pgSz w:w="11900" w:h="16838" w:orient="portrait"/>
          <w:cols w:equalWidth="0" w:num="1">
            <w:col w:w="9979"/>
          </w:cols>
          <w:pgMar w:left="480" w:top="136" w:right="1440" w:bottom="0"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88732" TargetMode="External"/><Relationship Id="rId11"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2021-10-27T16:11:23Z</dcterms:created>
  <dcterms:modified xsi:type="dcterms:W3CDTF">2021-10-27T16:11:23Z</dcterms:modified>
</cp:coreProperties>
</file>