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6242024_080635.xml.htm"/>
      <w:bookmarkStart w:id="1" w:name="ksform306242024_08063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07"/>
        <w:gridCol w:w="1523"/>
        <w:gridCol w:w="3052"/>
        <w:gridCol w:w="2523"/>
      </w:tblGrid>
      <w:tr>
        <w:trPr/>
        <w:tc>
          <w:tcPr>
            <w:tcW w:w="310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pPr>
                  <w:hyperlink r:id="rId2">
                    <w:r>
                      <w:rPr>
                        <w:rStyle w:val="InternetLink"/>
                      </w:rPr>
                      <w:t>Lochner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06/20/2024</w:t>
            </w:r>
            <w:r>
              <w:rPr/>
              <w:t xml:space="preserve"> </w:t>
            </w:r>
          </w:p>
        </w:tc>
        <w:tc>
          <w:tcPr>
            <w:tcW w:w="5575"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Tectonic Therapeutic, Inc.</w:t>
              </w:r>
            </w:hyperlink>
            <w:r>
              <w:rPr/>
              <w:t xml:space="preserve"> [ </w:t>
            </w:r>
            <w:r>
              <w:rPr>
                <w:rFonts w:ascii="Times;serif" w:hAnsi="Times;serif"/>
                <w:color w:val="0000FF"/>
                <w:sz w:val="24"/>
                <w:shd w:fill="FFFFFF" w:val="clear"/>
              </w:rPr>
              <w:t>TECX</w:t>
            </w:r>
            <w:r>
              <w:rPr/>
              <w:t xml:space="preserve"> ] </w:t>
            </w:r>
          </w:p>
        </w:tc>
      </w:tr>
      <w:tr>
        <w:trPr/>
        <w:tc>
          <w:tcPr>
            <w:tcW w:w="3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7"/>
              <w:gridCol w:w="439"/>
              <w:gridCol w:w="1027"/>
            </w:tblGrid>
            <w:tr>
              <w:trPr/>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2523"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0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2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4"/>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 No Table I or Table II securities beneficially owned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6242024_080635.htm"/>
      <w:bookmarkStart w:id="3" w:name="ksex2406242024_080635"/>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Alise Reicin and Rohit Anand of Tectonic Therapeutic,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amendments thereto and joint filing agreements in connection therewith)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Daniel Lochner</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905125" cy="175260"/>
                <wp:effectExtent l="0" t="0" r="0" b="0"/>
                <wp:wrapSquare wrapText="right"/>
                <wp:docPr id="6" name="Frame4"/>
                <a:graphic xmlns:a="http://schemas.openxmlformats.org/drawingml/2006/main">
                  <a:graphicData uri="http://schemas.microsoft.com/office/word/2010/wordprocessingShape">
                    <wps:wsp>
                      <wps:cNvSpPr txBox="1"/>
                      <wps:spPr>
                        <a:xfrm>
                          <a:off x="0" y="0"/>
                          <a:ext cx="2905125" cy="175260"/>
                        </a:xfrm>
                        <a:prstGeom prst="rect"/>
                        <a:solidFill>
                          <a:srgbClr val="FFFFFF"/>
                        </a:solidFill>
                      </wps:spPr>
                      <wps:txbx>
                        <w:txbxContent>
                          <w:p>
                            <w:pPr>
                              <w:pStyle w:val="TextBody"/>
                              <w:bidi w:val="0"/>
                              <w:spacing w:before="0" w:after="283"/>
                              <w:jc w:val="left"/>
                              <w:rPr/>
                            </w:pPr>
                            <w:r>
                              <w:rPr/>
                              <w:t>Date:  June 10, 2024</w:t>
                            </w:r>
                          </w:p>
                        </w:txbxContent>
                      </wps:txbx>
                      <wps:bodyPr anchor="t" lIns="0" tIns="0" rIns="0" bIns="0">
                        <a:noAutofit/>
                      </wps:bodyPr>
                    </wps:wsp>
                  </a:graphicData>
                </a:graphic>
              </wp:anchor>
            </w:drawing>
          </mc:Choice>
          <mc:Fallback>
            <w:pict>
              <v:rect style="position:absolute;rotation:-0;width:2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June 10, 2024</w:t>
                      </w:r>
                    </w:p>
                  </w:txbxContent>
                </v:textbox>
                <w10:wrap type="square" side="right"/>
              </v:rect>
            </w:pict>
          </mc:Fallback>
        </mc:AlternateContent>
      </w:r>
    </w:p>
    <w:p>
      <w:pPr>
        <w:pStyle w:val="TextBody"/>
        <w:bidi w:val="0"/>
        <w:spacing w:before="0" w:after="0"/>
        <w:ind w:left="0" w:right="0" w:firstLine="4575"/>
        <w:jc w:val="both"/>
        <w:rPr/>
      </w:pPr>
      <w:r>
        <w:rPr/>
        <w:t>Name:  Daniel Lochner</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91187" TargetMode="External"/><Relationship Id="rId3" Type="http://schemas.openxmlformats.org/officeDocument/2006/relationships/hyperlink" Target="http://www.sec.gov/cgi-bin/browse-edgar?action=getcompany&amp;CIK=000168108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930</Words>
  <Characters>4986</Characters>
  <CharactersWithSpaces>5866</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