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Escolar Diana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06/10/2021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50% of the shares shall vest and become exercisable on June 10, 2023, and the remaining 50% shall vest and become exercisable on June 10, 2024.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Christopher Gerry, Attorney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06/14/2021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9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Diana Escolar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69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726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2021-06-14T16:57:01Z</dcterms:created>
  <dcterms:modified xsi:type="dcterms:W3CDTF">2021-06-14T16:57:01Z</dcterms:modified>
</cp:coreProperties>
</file>