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Atlas Venture Fund X, L.P.</w:t>
              </w:r>
            </w:hyperlink>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AVROBIO,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AVRO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0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below)</w:t>
            </w:r>
          </w:p>
        </w:tc>
        <w:tc>
          <w:tcPr>
            <w:tcW w:w="1800" w:type="dxa"/>
            <w:vAlign w:val="bottom"/>
            <w:gridSpan w:val="3"/>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400 TECHNOLOGY SQUARE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gridSpan w:val="7"/>
          </w:tcPr>
          <w:p>
            <w:pPr>
              <w:ind w:left="160"/>
              <w:spacing w:after="0"/>
              <w:rPr>
                <w:sz w:val="20"/>
                <w:szCs w:val="20"/>
                <w:color w:val="auto"/>
              </w:rPr>
            </w:pPr>
            <w:r>
              <w:rPr>
                <w:rFonts w:ascii="Arial" w:cs="Arial" w:eastAsia="Arial" w:hAnsi="Arial"/>
                <w:sz w:val="18"/>
                <w:szCs w:val="18"/>
                <w:color w:val="0000FF"/>
              </w:rPr>
              <w:t>07/19/2019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10TH FLOOR</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gridSpan w:val="10"/>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gridSpan w:val="10"/>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90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540" w:type="dxa"/>
            <w:vAlign w:val="bottom"/>
            <w:gridSpan w:val="7"/>
            <w:vMerge w:val="restart"/>
          </w:tcPr>
          <w:p>
            <w:pPr>
              <w:ind w:left="160"/>
              <w:spacing w:after="0"/>
              <w:rPr>
                <w:sz w:val="20"/>
                <w:szCs w:val="20"/>
                <w:color w:val="auto"/>
              </w:rPr>
            </w:pPr>
            <w:r>
              <w:rPr>
                <w:rFonts w:ascii="Arial" w:cs="Arial" w:eastAsia="Arial" w:hAnsi="Arial"/>
                <w:sz w:val="18"/>
                <w:szCs w:val="18"/>
                <w:color w:val="0000FF"/>
              </w:rPr>
              <w:t>07/23/2019</w:t>
            </w:r>
          </w:p>
        </w:tc>
        <w:tc>
          <w:tcPr>
            <w:tcW w:w="8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40" w:type="dxa"/>
            <w:vAlign w:val="bottom"/>
            <w:gridSpan w:val="7"/>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3000" w:type="dxa"/>
            <w:vAlign w:val="bottom"/>
            <w:gridSpan w:val="5"/>
            <w:vMerge w:val="restart"/>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CAMBRIDGE</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vMerge w:val="restart"/>
          </w:tcPr>
          <w:p>
            <w:pPr>
              <w:ind w:left="100"/>
              <w:spacing w:after="0"/>
              <w:rPr>
                <w:sz w:val="20"/>
                <w:szCs w:val="20"/>
                <w:color w:val="auto"/>
              </w:rPr>
            </w:pPr>
            <w:r>
              <w:rPr>
                <w:rFonts w:ascii="Arial" w:cs="Arial" w:eastAsia="Arial" w:hAnsi="Arial"/>
                <w:sz w:val="18"/>
                <w:szCs w:val="18"/>
                <w:color w:val="0000FF"/>
              </w:rPr>
              <w:t>X</w:t>
            </w:r>
          </w:p>
        </w:tc>
        <w:tc>
          <w:tcPr>
            <w:tcW w:w="3000" w:type="dxa"/>
            <w:vAlign w:val="bottom"/>
            <w:gridSpan w:val="5"/>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24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4"/>
          </w:tcPr>
          <w:p>
            <w:pPr>
              <w:jc w:val="center"/>
              <w:ind w:left="1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6"/>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6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6"/>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4,756,478</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22"/>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00" w:type="dxa"/>
            <w:vAlign w:val="bottom"/>
            <w:gridSpan w:val="18"/>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4"/>
          </w:tcPr>
          <w:p>
            <w:pPr>
              <w:spacing w:after="0"/>
              <w:rPr>
                <w:sz w:val="8"/>
                <w:szCs w:val="8"/>
                <w:color w:val="auto"/>
              </w:rPr>
            </w:pPr>
          </w:p>
        </w:tc>
        <w:tc>
          <w:tcPr>
            <w:tcW w:w="140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w w:val="96"/>
              </w:rPr>
            </w:pPr>
            <w:hyperlink r:id="rId12">
              <w:r>
                <w:rPr>
                  <w:rFonts w:ascii="Arial" w:cs="Arial" w:eastAsia="Arial" w:hAnsi="Arial"/>
                  <w:sz w:val="22"/>
                  <w:szCs w:val="22"/>
                  <w:color w:val="0000EE"/>
                  <w:w w:val="96"/>
                </w:rPr>
                <w:t>Atlas Venture Fund X, L.P.</w:t>
              </w:r>
            </w:hyperlink>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400 TECHNOLOGY SQUARE</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10TH FLOOR</w:t>
            </w: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CAMBRIDGE</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200" w:type="dxa"/>
            <w:vAlign w:val="bottom"/>
          </w:tcPr>
          <w:p>
            <w:pPr>
              <w:ind w:left="380"/>
              <w:spacing w:after="0"/>
              <w:rPr>
                <w:sz w:val="20"/>
                <w:szCs w:val="20"/>
                <w:color w:val="auto"/>
              </w:rPr>
            </w:pPr>
            <w:r>
              <w:rPr>
                <w:rFonts w:ascii="Arial" w:cs="Arial" w:eastAsia="Arial" w:hAnsi="Arial"/>
                <w:sz w:val="18"/>
                <w:szCs w:val="18"/>
                <w:color w:val="0000FF"/>
              </w:rPr>
              <w:t>02139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4"/>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w w:val="94"/>
              </w:rPr>
            </w:pPr>
            <w:hyperlink r:id="rId14">
              <w:r>
                <w:rPr>
                  <w:rFonts w:ascii="Arial" w:cs="Arial" w:eastAsia="Arial" w:hAnsi="Arial"/>
                  <w:sz w:val="22"/>
                  <w:szCs w:val="22"/>
                  <w:color w:val="0000EE"/>
                  <w:w w:val="94"/>
                </w:rPr>
                <w:t>ATLAS VENTURE ASSOCIATES X,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400 TECHNOLOGY SQ.</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10TH FLOOR</w:t>
            </w: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CAMBRIDGE</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200" w:type="dxa"/>
            <w:vAlign w:val="bottom"/>
          </w:tcPr>
          <w:p>
            <w:pPr>
              <w:ind w:left="380"/>
              <w:spacing w:after="0"/>
              <w:rPr>
                <w:sz w:val="20"/>
                <w:szCs w:val="20"/>
                <w:color w:val="auto"/>
              </w:rPr>
            </w:pPr>
            <w:r>
              <w:rPr>
                <w:rFonts w:ascii="Arial" w:cs="Arial" w:eastAsia="Arial" w:hAnsi="Arial"/>
                <w:sz w:val="18"/>
                <w:szCs w:val="18"/>
                <w:color w:val="0000FF"/>
              </w:rPr>
              <w:t>02139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Atlas Venture Associates X, LLC</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0000FF"/>
        </w:rPr>
        <w:t>400 TECH. 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-125730</wp:posOffset>
            </wp:positionV>
            <wp:extent cx="2924175" cy="1136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13601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10TH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CAMBRIDGE</w:t>
            </w:r>
          </w:p>
        </w:tc>
        <w:tc>
          <w:tcPr>
            <w:tcW w:w="1140" w:type="dxa"/>
            <w:vAlign w:val="bottom"/>
          </w:tcPr>
          <w:p>
            <w:pPr>
              <w:ind w:left="200"/>
              <w:spacing w:after="0"/>
              <w:rPr>
                <w:sz w:val="20"/>
                <w:szCs w:val="20"/>
                <w:color w:val="auto"/>
              </w:rPr>
            </w:pPr>
            <w:r>
              <w:rPr>
                <w:rFonts w:ascii="Arial" w:cs="Arial" w:eastAsia="Arial" w:hAnsi="Arial"/>
                <w:sz w:val="18"/>
                <w:szCs w:val="18"/>
                <w:color w:val="0000FF"/>
              </w:rPr>
              <w:t>MA</w:t>
            </w:r>
          </w:p>
        </w:tc>
        <w:tc>
          <w:tcPr>
            <w:tcW w:w="1940" w:type="dxa"/>
            <w:vAlign w:val="bottom"/>
          </w:tcPr>
          <w:p>
            <w:pPr>
              <w:ind w:left="520"/>
              <w:spacing w:after="0"/>
              <w:rPr>
                <w:sz w:val="20"/>
                <w:szCs w:val="20"/>
                <w:color w:val="auto"/>
              </w:rPr>
            </w:pPr>
            <w:r>
              <w:rPr>
                <w:rFonts w:ascii="Arial" w:cs="Arial" w:eastAsia="Arial" w:hAnsi="Arial"/>
                <w:sz w:val="18"/>
                <w:szCs w:val="18"/>
                <w:color w:val="0000FF"/>
              </w:rPr>
              <w:t>021039</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directly by Atlas Venture Fund X, L.P. ("Atlas Venture Fund X"). The general partner of Atlas Venture Fund X is Atlas Venture Associates X, L.P. ("AVA X LP"). Atlas Venture Associates X, LLC ("AVA X LLC") is the general partner of AVA X LP. Each of AVA X LP and AVA X LLC disclaims Section 16 beneficial ownership of the securities held by Atlas Venture Fund X, except to the extent of its pecuniary interest therein, if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33" w:lineRule="auto"/>
        <w:rPr>
          <w:sz w:val="20"/>
          <w:szCs w:val="20"/>
          <w:color w:val="auto"/>
        </w:rPr>
      </w:pPr>
      <w:r>
        <w:rPr>
          <w:rFonts w:ascii="Arial" w:cs="Arial" w:eastAsia="Arial" w:hAnsi="Arial"/>
          <w:sz w:val="14"/>
          <w:szCs w:val="14"/>
          <w:color w:val="008000"/>
        </w:rPr>
        <w:t>This amendment is being filed to remove the transaction inadvertently reported by the reporting persons on the Form 4 filed on July 23, 2019. On July 19, 2019, Atlas Venture Opportunity Fund I, L.P., which is under common control with the reporting persons, purchased 810,811 shares of the Issuer's common stock. The holdings of Atlas Venture Opportunity Fund I, L.P. has been reported on a Form 3 filed on July 29, 2019.</w:t>
      </w:r>
    </w:p>
    <w:p>
      <w:pPr>
        <w:sectPr>
          <w:pgSz w:w="11900" w:h="16838" w:orient="portrait"/>
          <w:cols w:equalWidth="0" w:num="1">
            <w:col w:w="11320"/>
          </w:cols>
          <w:pgMar w:left="280" w:top="131" w:right="29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Atlas Venture Fund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2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3253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By: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X,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2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0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3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833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85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185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7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467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50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80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Associates X,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partner,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92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992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94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19443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150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501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509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982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1982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944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19443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150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50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0000FF"/>
        </w:rPr>
        <w:t>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9040" w:space="80"/>
            <w:col w:w="2200"/>
          </w:cols>
          <w:pgMar w:left="280" w:top="131" w:right="29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3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12" Type="http://schemas.openxmlformats.org/officeDocument/2006/relationships/hyperlink" Target="http://www.sec.gov/cgi-bin/browse-edgar?action=getcompany&amp;CIK=0001628098" TargetMode="External"/><Relationship Id="rId13" Type="http://schemas.openxmlformats.org/officeDocument/2006/relationships/hyperlink" Target="http://www.sec.gov/cgi-bin/browse-edgar?action=getcompany&amp;CIK=0001681087" TargetMode="External"/><Relationship Id="rId14" Type="http://schemas.openxmlformats.org/officeDocument/2006/relationships/hyperlink" Target="http://www.sec.gov/cgi-bin/browse-edgar?action=getcompany&amp;CIK=0001742766" TargetMode="External"/><Relationship Id="rId15" Type="http://schemas.openxmlformats.org/officeDocument/2006/relationships/hyperlink" Target="http://www.sec.gov/cgi-bin/browse-edgar?action=getcompany&amp;CIK=00017427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2019-12-24T04:49:03Z</dcterms:created>
  <dcterms:modified xsi:type="dcterms:W3CDTF">2019-12-24T04:49:03Z</dcterms:modified>
</cp:coreProperties>
</file>