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CLARK IAN T</w:t>
              </w:r>
            </w:hyperlink>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6"/>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AVROBIO,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AVRO</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4"/>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3"/>
            <w:vMerge w:val="restart"/>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06/10/2021</w:t>
            </w: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5"/>
            <w:vMerge w:val="restart"/>
          </w:tcPr>
          <w:p>
            <w:pPr>
              <w:ind w:left="20"/>
              <w:spacing w:after="0"/>
              <w:rPr>
                <w:sz w:val="20"/>
                <w:szCs w:val="20"/>
                <w:color w:val="auto"/>
              </w:rPr>
            </w:pPr>
            <w:r>
              <w:rPr>
                <w:rFonts w:ascii="Arial" w:cs="Arial" w:eastAsia="Arial" w:hAnsi="Arial"/>
                <w:sz w:val="17"/>
                <w:szCs w:val="17"/>
                <w:color w:val="0000FF"/>
              </w:rPr>
              <w:t>C/O AVROBIO, INC.</w:t>
            </w:r>
          </w:p>
        </w:tc>
        <w:tc>
          <w:tcPr>
            <w:tcW w:w="110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8"/>
            <w:vMerge w:val="restart"/>
          </w:tcPr>
          <w:p>
            <w:pPr>
              <w:ind w:left="20"/>
              <w:spacing w:after="0"/>
              <w:rPr>
                <w:sz w:val="20"/>
                <w:szCs w:val="20"/>
                <w:color w:val="auto"/>
              </w:rPr>
            </w:pPr>
            <w:r>
              <w:rPr>
                <w:rFonts w:ascii="Arial" w:cs="Arial" w:eastAsia="Arial" w:hAnsi="Arial"/>
                <w:sz w:val="17"/>
                <w:szCs w:val="17"/>
                <w:color w:val="0000FF"/>
                <w:w w:val="96"/>
              </w:rPr>
              <w:t>ONE KENDALL SQUARE, BLDG. 300, SUITE 201</w:t>
            </w: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Arial" w:cs="Arial" w:eastAsia="Arial" w:hAnsi="Arial"/>
                <w:sz w:val="17"/>
                <w:szCs w:val="17"/>
                <w:color w:val="0000FF"/>
              </w:rPr>
              <w:t>CAMBRIDGE   MA</w:t>
            </w:r>
          </w:p>
        </w:tc>
        <w:tc>
          <w:tcPr>
            <w:tcW w:w="1100" w:type="dxa"/>
            <w:vAlign w:val="bottom"/>
          </w:tcPr>
          <w:p>
            <w:pPr>
              <w:spacing w:after="0"/>
              <w:rPr>
                <w:sz w:val="20"/>
                <w:szCs w:val="20"/>
                <w:color w:val="auto"/>
              </w:rPr>
            </w:pPr>
            <w:r>
              <w:rPr>
                <w:rFonts w:ascii="Arial" w:cs="Arial" w:eastAsia="Arial" w:hAnsi="Arial"/>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5"/>
          </w:tcPr>
          <w:p>
            <w:pPr>
              <w:spacing w:after="0"/>
              <w:rPr>
                <w:sz w:val="7"/>
                <w:szCs w:val="7"/>
                <w:color w:val="auto"/>
              </w:rPr>
            </w:pPr>
          </w:p>
        </w:tc>
        <w:tc>
          <w:tcPr>
            <w:tcW w:w="132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7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9.63</w:t>
            </w:r>
          </w:p>
        </w:tc>
        <w:tc>
          <w:tcPr>
            <w:tcW w:w="60" w:type="dxa"/>
            <w:vAlign w:val="bottom"/>
          </w:tcPr>
          <w:p>
            <w:pPr>
              <w:spacing w:after="0"/>
              <w:rPr>
                <w:sz w:val="16"/>
                <w:szCs w:val="16"/>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06/10/2021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17,438</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06/09/2031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17,438</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17,438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42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shall vest in full upon the earlier of June 10, 2022 or the date of the Issuer's 2022 Annual Meeting of Stockholders, subject to the reporting person's continued service as a director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ind w:left="6600"/>
        <w:spacing w:after="0" w:line="183" w:lineRule="auto"/>
        <w:rPr>
          <w:sz w:val="20"/>
          <w:szCs w:val="20"/>
          <w:color w:val="auto"/>
        </w:rPr>
      </w:pPr>
      <w:r>
        <w:rPr>
          <w:rFonts w:ascii="Arial" w:cs="Arial" w:eastAsia="Arial" w:hAnsi="Arial"/>
          <w:sz w:val="17"/>
          <w:szCs w:val="17"/>
          <w:color w:val="0000FF"/>
        </w:rPr>
        <w:t xml:space="preserve">/s/ Christopher Gerry, Attorney  </w:t>
      </w:r>
      <w:r>
        <w:rPr>
          <w:rFonts w:ascii="Arial" w:cs="Arial" w:eastAsia="Arial" w:hAnsi="Arial"/>
          <w:sz w:val="33"/>
          <w:szCs w:val="33"/>
          <w:color w:val="0000FF"/>
          <w:vertAlign w:val="subscript"/>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9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 Fact for Ian T.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979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917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constitutes and appoints each of Steven Avruch,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Christopher Gerry, Marcia Gookin, Arthur McGivern, and James Xu,</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signing singly, and with full power of substitution, as the undersigned's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true and lawful attorney-in-fact to:</w:t>
      </w:r>
    </w:p>
    <w:p>
      <w:pPr>
        <w:spacing w:after="0" w:line="197" w:lineRule="exact"/>
        <w:rPr>
          <w:sz w:val="20"/>
          <w:szCs w:val="20"/>
          <w:color w:val="auto"/>
        </w:rPr>
      </w:pPr>
    </w:p>
    <w:p>
      <w:pPr>
        <w:ind w:right="2259" w:firstLine="607"/>
        <w:spacing w:after="0" w:line="256" w:lineRule="auto"/>
        <w:tabs>
          <w:tab w:leader="none" w:pos="110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officer and/or director of AVROBIO,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w:t>
      </w:r>
    </w:p>
    <w:p>
      <w:pPr>
        <w:ind w:right="3159"/>
        <w:spacing w:after="0" w:line="25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w:t>
      </w:r>
    </w:p>
    <w:p>
      <w:pPr>
        <w:ind w:right="255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13G and (vi) amendments of each thereof, in accordance with the Securities Exchange Act of 1934, as amended, and the rules thereunder, including any attached documents;</w:t>
      </w:r>
    </w:p>
    <w:p>
      <w:pPr>
        <w:spacing w:after="0" w:line="198" w:lineRule="exact"/>
        <w:rPr>
          <w:rFonts w:ascii="Courier New" w:cs="Courier New" w:eastAsia="Courier New" w:hAnsi="Courier New"/>
          <w:sz w:val="16"/>
          <w:szCs w:val="16"/>
          <w:color w:val="auto"/>
        </w:rPr>
      </w:pPr>
    </w:p>
    <w:p>
      <w:pPr>
        <w:ind w:right="2059" w:firstLine="607"/>
        <w:spacing w:after="0"/>
        <w:tabs>
          <w:tab w:leader="none" w:pos="110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Schedules 13D and 13G or any amendment(s) thereto, and timely file such form(s) with the SEC and any securities exchange, national association or similar authority; and</w:t>
      </w:r>
    </w:p>
    <w:p>
      <w:pPr>
        <w:spacing w:after="0" w:line="194" w:lineRule="exact"/>
        <w:rPr>
          <w:rFonts w:ascii="Courier New" w:cs="Courier New" w:eastAsia="Courier New" w:hAnsi="Courier New"/>
          <w:sz w:val="17"/>
          <w:szCs w:val="17"/>
          <w:color w:val="auto"/>
        </w:rPr>
      </w:pPr>
    </w:p>
    <w:p>
      <w:pPr>
        <w:ind w:left="1100" w:hanging="493"/>
        <w:spacing w:after="0"/>
        <w:tabs>
          <w:tab w:leader="none" w:pos="11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w:t>
      </w:r>
    </w:p>
    <w:p>
      <w:pPr>
        <w:spacing w:after="0" w:line="4" w:lineRule="exact"/>
        <w:rPr>
          <w:sz w:val="20"/>
          <w:szCs w:val="20"/>
          <w:color w:val="auto"/>
        </w:rPr>
      </w:pPr>
    </w:p>
    <w:p>
      <w:pPr>
        <w:ind w:right="2059"/>
        <w:spacing w:after="0"/>
        <w:rPr>
          <w:sz w:val="20"/>
          <w:szCs w:val="20"/>
          <w:color w:val="auto"/>
        </w:rPr>
      </w:pPr>
      <w:r>
        <w:rPr>
          <w:rFonts w:ascii="Courier New" w:cs="Courier New" w:eastAsia="Courier New" w:hAnsi="Courier New"/>
          <w:sz w:val="17"/>
          <w:szCs w:val="17"/>
          <w:color w:val="auto"/>
        </w:rPr>
        <w:t>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2359" w:firstLine="805"/>
        <w:spacing w:after="0"/>
        <w:rPr>
          <w:sz w:val="20"/>
          <w:szCs w:val="20"/>
          <w:color w:val="auto"/>
        </w:rPr>
      </w:pPr>
      <w:r>
        <w:rPr>
          <w:rFonts w:ascii="Courier New" w:cs="Courier New" w:eastAsia="Courier New" w:hAnsi="Courier New"/>
          <w:sz w:val="17"/>
          <w:szCs w:val="17"/>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 fact and the Company from and against any demand, damage, loss, cost or expense arising from any false or misleading information provided by the undersigned to the attorneys-in-fact.</w:t>
      </w:r>
    </w:p>
    <w:p>
      <w:pPr>
        <w:spacing w:after="0" w:line="208" w:lineRule="exact"/>
        <w:rPr>
          <w:sz w:val="20"/>
          <w:szCs w:val="20"/>
          <w:color w:val="auto"/>
        </w:rPr>
      </w:pPr>
    </w:p>
    <w:p>
      <w:pPr>
        <w:ind w:right="2359" w:firstLine="805"/>
        <w:spacing w:after="0"/>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or legal counsel to, the Company.</w:t>
      </w:r>
    </w:p>
    <w:p>
      <w:pPr>
        <w:spacing w:after="0" w:line="202" w:lineRule="exact"/>
        <w:rPr>
          <w:sz w:val="20"/>
          <w:szCs w:val="20"/>
          <w:color w:val="auto"/>
        </w:rPr>
      </w:pPr>
    </w:p>
    <w:p>
      <w:pPr>
        <w:ind w:right="3359" w:firstLine="603"/>
        <w:spacing w:after="0" w:line="23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June 1, 2021.</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_/s/ Ian Clark _____</w:t>
      </w:r>
    </w:p>
    <w:p>
      <w:pPr>
        <w:spacing w:after="0" w:line="1"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7"/>
          <w:szCs w:val="17"/>
          <w:color w:val="auto"/>
        </w:rPr>
        <w:t>Name:</w:t>
        <w:tab/>
        <w:t>Ian Clark</w:t>
      </w: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36504"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2021-06-14T16:44:32Z</dcterms:created>
  <dcterms:modified xsi:type="dcterms:W3CDTF">2021-06-14T16:44:32Z</dcterms:modified>
</cp:coreProperties>
</file>