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257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5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0"/>
                </w:rPr>
                <w:t>Avruch Steven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131,333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131,333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shares subject to the RSU shall vest over 4 years, with 25% vesting annually on each anniversary of the Vesting Commencement Date of February 1, 2023.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Steven N. Avruch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-2435225</wp:posOffset>
            </wp:positionV>
            <wp:extent cx="28575" cy="1656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2236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2023-02-10T17:33:54Z</dcterms:created>
  <dcterms:modified xsi:type="dcterms:W3CDTF">2023-02-10T17:33:54Z</dcterms:modified>
</cp:coreProperties>
</file>