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257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5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Ostrowski Erik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AVROBIO,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TECHNOLOGY SQUARE, 6TH FLOOR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AVROBIO,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AVRO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Interim CEO, President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40,084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42,384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13,099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1.202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29,285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40,084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40,084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120,249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RSU shall vest over 4 years, with 25% vesting annually on each anniversary of the Vesting Commencement Date of February 1, 2023.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Steven Avruch,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98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Erik Ostrowski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08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2507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2024-02-05T19:03:06Z</dcterms:created>
  <dcterms:modified xsi:type="dcterms:W3CDTF">2024-02-05T19:03:06Z</dcterms:modified>
</cp:coreProperties>
</file>