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20" w:type="dxa"/>
            <w:vAlign w:val="bottom"/>
          </w:tcPr>
          <w:p>
            <w:pPr>
              <w:ind w:left="40"/>
              <w:spacing w:after="0"/>
              <w:rPr>
                <w:sz w:val="20"/>
                <w:szCs w:val="20"/>
                <w:color w:val="auto"/>
              </w:rPr>
            </w:pPr>
            <w:r>
              <w:rPr>
                <w:rFonts w:ascii="Arial" w:cs="Arial" w:eastAsia="Arial" w:hAnsi="Arial"/>
                <w:sz w:val="22"/>
                <w:szCs w:val="22"/>
                <w:color w:val="auto"/>
              </w:rPr>
              <w:t>0001741849</w:t>
            </w:r>
          </w:p>
        </w:tc>
        <w:tc>
          <w:tcPr>
            <w:tcW w:w="37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849"/>
        </w:trPr>
        <w:tc>
          <w:tcPr>
            <w:tcW w:w="61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76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20" w:type="dxa"/>
            <w:vAlign w:val="bottom"/>
          </w:tcPr>
          <w:p>
            <w:pPr>
              <w:spacing w:after="0"/>
              <w:rPr>
                <w:sz w:val="24"/>
                <w:szCs w:val="24"/>
                <w:color w:val="auto"/>
              </w:rPr>
            </w:pPr>
          </w:p>
        </w:tc>
        <w:tc>
          <w:tcPr>
            <w:tcW w:w="3760" w:type="dxa"/>
            <w:vAlign w:val="bottom"/>
          </w:tcPr>
          <w:p>
            <w:pPr>
              <w:ind w:left="400"/>
              <w:spacing w:after="0"/>
              <w:rPr>
                <w:sz w:val="20"/>
                <w:szCs w:val="20"/>
                <w:color w:val="auto"/>
              </w:rPr>
            </w:pPr>
            <w:r>
              <w:rPr>
                <w:rFonts w:ascii="Arial" w:cs="Arial" w:eastAsia="Arial" w:hAnsi="Arial"/>
                <w:sz w:val="22"/>
                <w:szCs w:val="22"/>
                <w:color w:val="auto"/>
              </w:rPr>
              <w:t>AvroBio,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20" w:type="dxa"/>
            <w:vAlign w:val="bottom"/>
          </w:tcPr>
          <w:p>
            <w:pPr>
              <w:spacing w:after="0"/>
              <w:rPr>
                <w:sz w:val="24"/>
                <w:szCs w:val="24"/>
                <w:color w:val="auto"/>
              </w:rPr>
            </w:pPr>
          </w:p>
        </w:tc>
        <w:tc>
          <w:tcPr>
            <w:tcW w:w="3760" w:type="dxa"/>
            <w:vAlign w:val="bottom"/>
          </w:tcPr>
          <w:p>
            <w:pPr>
              <w:ind w:left="400"/>
              <w:spacing w:after="0"/>
              <w:rPr>
                <w:sz w:val="20"/>
                <w:szCs w:val="20"/>
                <w:color w:val="auto"/>
              </w:rPr>
            </w:pPr>
            <w:r>
              <w:rPr>
                <w:rFonts w:ascii="Arial" w:cs="Arial" w:eastAsia="Arial" w:hAnsi="Arial"/>
                <w:sz w:val="22"/>
                <w:szCs w:val="22"/>
                <w:color w:val="auto"/>
              </w:rPr>
              <w:t>001-38537</w:t>
            </w:r>
          </w:p>
        </w:tc>
      </w:tr>
      <w:tr>
        <w:trPr>
          <w:trHeight w:val="266"/>
        </w:trPr>
        <w:tc>
          <w:tcPr>
            <w:tcW w:w="3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760" w:type="dxa"/>
            <w:vAlign w:val="bottom"/>
          </w:tcPr>
          <w:p>
            <w:pPr>
              <w:ind w:left="400"/>
              <w:spacing w:after="0"/>
              <w:rPr>
                <w:sz w:val="20"/>
                <w:szCs w:val="20"/>
                <w:color w:val="auto"/>
              </w:rPr>
            </w:pPr>
            <w:r>
              <w:rPr>
                <w:rFonts w:ascii="Arial" w:cs="Arial" w:eastAsia="Arial" w:hAnsi="Arial"/>
                <w:sz w:val="22"/>
                <w:szCs w:val="22"/>
                <w:color w:val="auto"/>
              </w:rPr>
              <w:t>100 Technology Square</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760" w:type="dxa"/>
            <w:vAlign w:val="bottom"/>
          </w:tcPr>
          <w:p>
            <w:pPr>
              <w:ind w:left="400"/>
              <w:spacing w:after="0" w:line="243" w:lineRule="exact"/>
              <w:rPr>
                <w:sz w:val="20"/>
                <w:szCs w:val="20"/>
                <w:color w:val="auto"/>
              </w:rPr>
            </w:pPr>
            <w:r>
              <w:rPr>
                <w:rFonts w:ascii="Arial" w:cs="Arial" w:eastAsia="Arial" w:hAnsi="Arial"/>
                <w:sz w:val="22"/>
                <w:szCs w:val="22"/>
                <w:color w:val="auto"/>
              </w:rPr>
              <w:t>Sixth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120" w:type="dxa"/>
            <w:vAlign w:val="bottom"/>
          </w:tcPr>
          <w:p>
            <w:pPr>
              <w:spacing w:after="0"/>
              <w:rPr>
                <w:sz w:val="21"/>
                <w:szCs w:val="21"/>
                <w:color w:val="auto"/>
              </w:rPr>
            </w:pPr>
          </w:p>
        </w:tc>
        <w:tc>
          <w:tcPr>
            <w:tcW w:w="3760" w:type="dxa"/>
            <w:vAlign w:val="bottom"/>
          </w:tcPr>
          <w:p>
            <w:pPr>
              <w:ind w:left="400"/>
              <w:spacing w:after="0" w:line="243" w:lineRule="exact"/>
              <w:rPr>
                <w:sz w:val="20"/>
                <w:szCs w:val="20"/>
                <w:color w:val="auto"/>
              </w:rPr>
            </w:pPr>
            <w:r>
              <w:rPr>
                <w:rFonts w:ascii="Arial" w:cs="Arial" w:eastAsia="Arial" w:hAnsi="Arial"/>
                <w:sz w:val="22"/>
                <w:szCs w:val="22"/>
                <w:color w:val="auto"/>
              </w:rPr>
              <w:t>Cambridge</w:t>
            </w:r>
          </w:p>
        </w:tc>
      </w:tr>
      <w:tr>
        <w:trPr>
          <w:trHeight w:val="243"/>
        </w:trPr>
        <w:tc>
          <w:tcPr>
            <w:tcW w:w="300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3760" w:type="dxa"/>
            <w:vAlign w:val="bottom"/>
          </w:tcPr>
          <w:p>
            <w:pPr>
              <w:ind w:left="40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3760" w:type="dxa"/>
            <w:vAlign w:val="bottom"/>
          </w:tcPr>
          <w:p>
            <w:pPr>
              <w:ind w:left="400"/>
              <w:spacing w:after="0"/>
              <w:rPr>
                <w:sz w:val="20"/>
                <w:szCs w:val="20"/>
                <w:color w:val="auto"/>
              </w:rPr>
            </w:pPr>
            <w:r>
              <w:rPr>
                <w:rFonts w:ascii="Arial" w:cs="Arial" w:eastAsia="Arial" w:hAnsi="Arial"/>
                <w:sz w:val="22"/>
                <w:szCs w:val="22"/>
                <w:color w:val="auto"/>
              </w:rPr>
              <w:t>02139</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20" w:type="dxa"/>
            <w:vAlign w:val="bottom"/>
          </w:tcPr>
          <w:p>
            <w:pPr>
              <w:spacing w:after="0"/>
              <w:rPr>
                <w:sz w:val="24"/>
                <w:szCs w:val="24"/>
                <w:color w:val="auto"/>
              </w:rPr>
            </w:pPr>
          </w:p>
        </w:tc>
        <w:tc>
          <w:tcPr>
            <w:tcW w:w="3760" w:type="dxa"/>
            <w:vAlign w:val="bottom"/>
          </w:tcPr>
          <w:p>
            <w:pPr>
              <w:ind w:left="400"/>
              <w:spacing w:after="0"/>
              <w:rPr>
                <w:sz w:val="20"/>
                <w:szCs w:val="20"/>
                <w:color w:val="auto"/>
              </w:rPr>
            </w:pPr>
            <w:r>
              <w:rPr>
                <w:rFonts w:ascii="Arial" w:cs="Arial" w:eastAsia="Arial" w:hAnsi="Arial"/>
                <w:sz w:val="22"/>
                <w:szCs w:val="22"/>
                <w:color w:val="auto"/>
              </w:rPr>
              <w:t>6179148420</w:t>
            </w:r>
          </w:p>
        </w:tc>
      </w:tr>
      <w:tr>
        <w:trPr>
          <w:trHeight w:val="297"/>
        </w:trPr>
        <w:tc>
          <w:tcPr>
            <w:tcW w:w="612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760" w:type="dxa"/>
            <w:vAlign w:val="bottom"/>
          </w:tcPr>
          <w:p>
            <w:pPr>
              <w:ind w:left="400"/>
              <w:spacing w:after="0"/>
              <w:rPr>
                <w:sz w:val="20"/>
                <w:szCs w:val="20"/>
                <w:color w:val="auto"/>
              </w:rPr>
            </w:pPr>
            <w:r>
              <w:rPr>
                <w:rFonts w:ascii="Arial" w:cs="Arial" w:eastAsia="Arial" w:hAnsi="Arial"/>
                <w:sz w:val="22"/>
                <w:szCs w:val="22"/>
                <w:color w:val="auto"/>
                <w:w w:val="90"/>
              </w:rPr>
              <w:t>The Mac C. MacKay Irrevocable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Child of former 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Name and Address of the</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3"/>
              </w:rPr>
              <w:t>Broker</w:t>
            </w:r>
          </w:p>
        </w:tc>
        <w:tc>
          <w:tcPr>
            <w:tcW w:w="11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bl>
    <w:p>
      <w:pPr>
        <w:spacing w:after="0" w:line="23" w:lineRule="exact"/>
        <w:rPr>
          <w:sz w:val="24"/>
          <w:szCs w:val="24"/>
          <w:color w:val="auto"/>
        </w:rPr>
      </w:pPr>
    </w:p>
    <w:p>
      <w:pPr>
        <w:ind w:right="1420"/>
        <w:spacing w:after="0" w:line="239" w:lineRule="auto"/>
        <w:rPr>
          <w:sz w:val="20"/>
          <w:szCs w:val="20"/>
          <w:color w:val="auto"/>
        </w:rPr>
      </w:pPr>
      <w:r>
        <w:rPr>
          <w:rFonts w:ascii="Arial" w:cs="Arial" w:eastAsia="Arial" w:hAnsi="Arial"/>
          <w:sz w:val="22"/>
          <w:szCs w:val="22"/>
          <w:color w:val="auto"/>
        </w:rPr>
        <w:t>UBS Financial Services Inc</w:t>
      </w:r>
    </w:p>
    <w:p>
      <w:pPr>
        <w:ind w:right="580"/>
        <w:spacing w:after="0" w:line="230" w:lineRule="auto"/>
        <w:rPr>
          <w:sz w:val="20"/>
          <w:szCs w:val="20"/>
          <w:color w:val="auto"/>
        </w:rPr>
      </w:pPr>
      <w:r>
        <w:rPr>
          <w:rFonts w:ascii="Arial" w:cs="Arial" w:eastAsia="Arial" w:hAnsi="Arial"/>
          <w:sz w:val="22"/>
          <w:szCs w:val="22"/>
          <w:color w:val="auto"/>
        </w:rPr>
        <w:t>1000 Harbor Blvd 72604 3rd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w w:val="93"/>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40" w:type="dxa"/>
            <w:vAlign w:val="bottom"/>
            <w:gridSpan w:val="2"/>
          </w:tcPr>
          <w:p>
            <w:pPr>
              <w:ind w:left="20"/>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57336601.4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44105078</w:t>
            </w:r>
          </w:p>
        </w:tc>
        <w:tc>
          <w:tcPr>
            <w:tcW w:w="1280" w:type="dxa"/>
            <w:vAlign w:val="bottom"/>
          </w:tcPr>
          <w:p>
            <w:pPr>
              <w:ind w:left="40"/>
              <w:spacing w:after="0"/>
              <w:rPr>
                <w:sz w:val="20"/>
                <w:szCs w:val="20"/>
                <w:color w:val="auto"/>
              </w:rPr>
            </w:pPr>
            <w:r>
              <w:rPr>
                <w:rFonts w:ascii="Arial" w:cs="Arial" w:eastAsia="Arial" w:hAnsi="Arial"/>
                <w:sz w:val="22"/>
                <w:szCs w:val="22"/>
                <w:color w:val="auto"/>
              </w:rPr>
              <w:t>05/24/2023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3">
            <w:col w:w="2220" w:space="280"/>
            <w:col w:w="3500" w:space="80"/>
            <w:col w:w="51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tbl>
      <w:tblPr>
        <w:tblLayout w:type="fixed"/>
        <w:tblInd w:w="2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ind w:left="172"/>
              <w:spacing w:after="0"/>
              <w:rPr>
                <w:sz w:val="20"/>
                <w:szCs w:val="20"/>
                <w:color w:val="auto"/>
              </w:rPr>
            </w:pPr>
            <w:r>
              <w:rPr>
                <w:rFonts w:ascii="Arial" w:cs="Arial" w:eastAsia="Arial" w:hAnsi="Arial"/>
                <w:sz w:val="22"/>
                <w:szCs w:val="22"/>
                <w:b w:val="1"/>
                <w:bCs w:val="1"/>
                <w:color w:val="auto"/>
                <w:w w:val="87"/>
              </w:rPr>
              <w:t>Name of</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ind w:right="32"/>
              <w:spacing w:after="0" w:line="243" w:lineRule="exact"/>
              <w:rPr>
                <w:sz w:val="20"/>
                <w:szCs w:val="20"/>
                <w:color w:val="auto"/>
              </w:rPr>
            </w:pPr>
            <w:r>
              <w:rPr>
                <w:rFonts w:ascii="Arial" w:cs="Arial" w:eastAsia="Arial" w:hAnsi="Arial"/>
                <w:sz w:val="22"/>
                <w:szCs w:val="22"/>
                <w:b w:val="1"/>
                <w:bCs w:val="1"/>
                <w:color w:val="auto"/>
                <w:w w:val="89"/>
              </w:rPr>
              <w:t>Title of the</w:t>
            </w:r>
          </w:p>
        </w:tc>
        <w:tc>
          <w:tcPr>
            <w:tcW w:w="1280" w:type="dxa"/>
            <w:vAlign w:val="bottom"/>
            <w:vMerge w:val="restart"/>
          </w:tcPr>
          <w:p>
            <w:pPr>
              <w:ind w:left="180"/>
              <w:spacing w:after="0" w:line="243" w:lineRule="exact"/>
              <w:rPr>
                <w:sz w:val="20"/>
                <w:szCs w:val="20"/>
                <w:color w:val="auto"/>
              </w:rPr>
            </w:pPr>
            <w:r>
              <w:rPr>
                <w:rFonts w:ascii="Arial" w:cs="Arial" w:eastAsia="Arial" w:hAnsi="Arial"/>
                <w:sz w:val="22"/>
                <w:szCs w:val="22"/>
                <w:b w:val="1"/>
                <w:bCs w:val="1"/>
                <w:color w:val="auto"/>
              </w:rPr>
              <w:t>Date you</w:t>
            </w:r>
          </w:p>
        </w:tc>
        <w:tc>
          <w:tcPr>
            <w:tcW w:w="1620" w:type="dxa"/>
            <w:vAlign w:val="bottom"/>
            <w:vMerge w:val="continue"/>
          </w:tcPr>
          <w:p>
            <w:pPr>
              <w:spacing w:after="0"/>
              <w:rPr>
                <w:sz w:val="10"/>
                <w:szCs w:val="10"/>
                <w:color w:val="auto"/>
              </w:rPr>
            </w:pPr>
          </w:p>
        </w:tc>
        <w:tc>
          <w:tcPr>
            <w:tcW w:w="144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89"/>
              </w:rPr>
              <w:t>Person from</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ind w:right="32"/>
              <w:spacing w:after="0" w:line="243" w:lineRule="exact"/>
              <w:rPr>
                <w:sz w:val="20"/>
                <w:szCs w:val="20"/>
                <w:color w:val="auto"/>
              </w:rPr>
            </w:pPr>
            <w:r>
              <w:rPr>
                <w:rFonts w:ascii="Arial" w:cs="Arial" w:eastAsia="Arial" w:hAnsi="Arial"/>
                <w:sz w:val="22"/>
                <w:szCs w:val="22"/>
                <w:b w:val="1"/>
                <w:bCs w:val="1"/>
                <w:color w:val="auto"/>
                <w:w w:val="81"/>
              </w:rPr>
              <w:t>Class</w:t>
            </w:r>
          </w:p>
        </w:tc>
        <w:tc>
          <w:tcPr>
            <w:tcW w:w="12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620" w:type="dxa"/>
            <w:vAlign w:val="bottom"/>
            <w:vMerge w:val="continue"/>
          </w:tcPr>
          <w:p>
            <w:pPr>
              <w:spacing w:after="0"/>
              <w:rPr>
                <w:sz w:val="10"/>
                <w:szCs w:val="10"/>
                <w:color w:val="auto"/>
              </w:rPr>
            </w:pPr>
          </w:p>
        </w:tc>
        <w:tc>
          <w:tcPr>
            <w:tcW w:w="1440" w:type="dxa"/>
            <w:vAlign w:val="bottom"/>
            <w:vMerge w:val="restart"/>
          </w:tcPr>
          <w:p>
            <w:pPr>
              <w:jc w:val="center"/>
              <w:ind w:left="172"/>
              <w:spacing w:after="0" w:line="243" w:lineRule="exact"/>
              <w:rPr>
                <w:sz w:val="20"/>
                <w:szCs w:val="20"/>
                <w:color w:val="auto"/>
              </w:rPr>
            </w:pPr>
            <w:r>
              <w:rPr>
                <w:rFonts w:ascii="Arial" w:cs="Arial" w:eastAsia="Arial" w:hAnsi="Arial"/>
                <w:sz w:val="22"/>
                <w:szCs w:val="22"/>
                <w:b w:val="1"/>
                <w:bCs w:val="1"/>
                <w:color w:val="auto"/>
                <w:w w:val="95"/>
              </w:rPr>
              <w:t>Whom</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440" w:type="dxa"/>
            <w:vAlign w:val="bottom"/>
            <w:vMerge w:val="restart"/>
          </w:tcPr>
          <w:p>
            <w:pPr>
              <w:jc w:val="center"/>
              <w:ind w:left="1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Private</w:t>
      </w:r>
    </w:p>
    <w:p>
      <w:pPr>
        <w:spacing w:after="0" w:line="8" w:lineRule="exact"/>
        <w:rPr>
          <w:sz w:val="20"/>
          <w:szCs w:val="20"/>
          <w:color w:val="auto"/>
        </w:rPr>
      </w:pPr>
    </w:p>
    <w:p>
      <w:pPr>
        <w:ind w:left="40"/>
        <w:spacing w:after="0"/>
        <w:tabs>
          <w:tab w:leader="none" w:pos="1460" w:val="left"/>
        </w:tabs>
        <w:rPr>
          <w:sz w:val="20"/>
          <w:szCs w:val="20"/>
          <w:color w:val="auto"/>
        </w:rPr>
      </w:pPr>
      <w:r>
        <w:rPr>
          <w:rFonts w:ascii="Arial" w:cs="Arial" w:eastAsia="Arial" w:hAnsi="Arial"/>
          <w:sz w:val="19"/>
          <w:szCs w:val="19"/>
          <w:color w:val="auto"/>
        </w:rPr>
        <w:t>Common</w:t>
      </w:r>
      <w:r>
        <w:rPr>
          <w:sz w:val="20"/>
          <w:szCs w:val="20"/>
          <w:color w:val="auto"/>
        </w:rPr>
        <w:tab/>
      </w:r>
      <w:r>
        <w:rPr>
          <w:rFonts w:ascii="Arial" w:cs="Arial" w:eastAsia="Arial" w:hAnsi="Arial"/>
          <w:sz w:val="19"/>
          <w:szCs w:val="19"/>
          <w:color w:val="auto"/>
        </w:rPr>
        <w:t>07/21/2016 Transaction/Founders AvroBio, Inc</w:t>
      </w:r>
    </w:p>
    <w:p>
      <w:pPr>
        <w:spacing w:after="0" w:line="25"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Shares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2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0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5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532"/>
              <w:spacing w:after="0"/>
              <w:rPr>
                <w:sz w:val="20"/>
                <w:szCs w:val="20"/>
                <w:color w:val="auto"/>
              </w:rPr>
            </w:pPr>
            <w:r>
              <w:rPr>
                <w:rFonts w:ascii="Arial" w:cs="Arial" w:eastAsia="Arial" w:hAnsi="Arial"/>
                <w:sz w:val="22"/>
                <w:szCs w:val="22"/>
                <w:color w:val="auto"/>
                <w:w w:val="91"/>
              </w:rPr>
              <w:t>72604</w:t>
            </w:r>
          </w:p>
        </w:tc>
        <w:tc>
          <w:tcPr>
            <w:tcW w:w="2400" w:type="dxa"/>
            <w:vAlign w:val="bottom"/>
            <w:gridSpan w:val="2"/>
          </w:tcPr>
          <w:p>
            <w:pPr>
              <w:ind w:left="80"/>
              <w:spacing w:after="0"/>
              <w:rPr>
                <w:sz w:val="20"/>
                <w:szCs w:val="20"/>
                <w:color w:val="auto"/>
              </w:rPr>
            </w:pPr>
            <w:r>
              <w:rPr>
                <w:rFonts w:ascii="Arial" w:cs="Arial" w:eastAsia="Arial" w:hAnsi="Arial"/>
                <w:sz w:val="22"/>
                <w:szCs w:val="22"/>
                <w:color w:val="auto"/>
              </w:rPr>
              <w:t>07/21/2016 Cash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5720" w:space="160"/>
            <w:col w:w="5360"/>
          </w:cols>
          <w:pgMar w:left="320" w:top="143" w:right="339" w:bottom="144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Remarks</w:t>
            </w:r>
          </w:p>
        </w:tc>
        <w:tc>
          <w:tcPr>
            <w:tcW w:w="1380" w:type="dxa"/>
            <w:vAlign w:val="bottom"/>
          </w:tcPr>
          <w:p>
            <w:pPr>
              <w:spacing w:after="0"/>
              <w:rPr>
                <w:sz w:val="23"/>
                <w:szCs w:val="23"/>
                <w:color w:val="auto"/>
              </w:rPr>
            </w:pP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Date of Notice</w:t>
            </w:r>
          </w:p>
        </w:tc>
        <w:tc>
          <w:tcPr>
            <w:tcW w:w="1380" w:type="dxa"/>
            <w:vAlign w:val="bottom"/>
          </w:tcPr>
          <w:p>
            <w:pPr>
              <w:jc w:val="right"/>
              <w:spacing w:after="0"/>
              <w:rPr>
                <w:sz w:val="20"/>
                <w:szCs w:val="20"/>
                <w:color w:val="auto"/>
              </w:rPr>
            </w:pPr>
            <w:r>
              <w:rPr>
                <w:rFonts w:ascii="Arial" w:cs="Arial" w:eastAsia="Arial" w:hAnsi="Arial"/>
                <w:sz w:val="22"/>
                <w:szCs w:val="22"/>
                <w:color w:val="auto"/>
              </w:rPr>
              <w:t>05/24/2023</w:t>
            </w:r>
          </w:p>
        </w:tc>
      </w:tr>
      <w:tr>
        <w:trPr>
          <w:trHeight w:val="297"/>
        </w:trPr>
        <w:tc>
          <w:tcPr>
            <w:tcW w:w="168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3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20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UBS Financial Services Inc, as attorney-in-fact for The Mac C. MacKay Irrevocable Trust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2023-05-24T13:58:45Z</dcterms:created>
  <dcterms:modified xsi:type="dcterms:W3CDTF">2023-05-24T13:58:45Z</dcterms:modified>
</cp:coreProperties>
</file>