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4561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561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Petersen Deanna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02/08/2023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86,667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02/01/2027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RSU shall vest over 4 years, with 25% vesting annually on each anniversary of the Vesting Commencement Date of February 1, 2023.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Avruch,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9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Deanna M. 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20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9313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2023-02-10T18:06:28Z</dcterms:created>
  <dcterms:modified xsi:type="dcterms:W3CDTF">2023-02-10T18:06:28Z</dcterms:modified>
</cp:coreProperties>
</file>