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7"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7" w:lineRule="exact"/>
        <w:rPr>
          <w:sz w:val="24"/>
          <w:szCs w:val="24"/>
          <w:color w:val="auto"/>
        </w:rPr>
      </w:pPr>
    </w:p>
    <w:p>
      <w:pPr>
        <w:ind w:left="38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-239395</wp:posOffset>
            </wp:positionV>
            <wp:extent cx="134620" cy="134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4620" cy="1346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520" w:type="dxa"/>
            <w:vAlign w:val="bottom"/>
          </w:tcPr>
          <w:p>
            <w:pPr>
              <w:jc w:val="center"/>
              <w:ind w:right="234"/>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20" w:type="dxa"/>
            <w:vAlign w:val="bottom"/>
            <w:vMerge w:val="restart"/>
          </w:tcPr>
          <w:p>
            <w:pPr>
              <w:jc w:val="center"/>
              <w:ind w:right="234"/>
              <w:spacing w:after="0" w:line="138"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7"/>
        </w:trPr>
        <w:tc>
          <w:tcPr>
            <w:tcW w:w="65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20" w:type="dxa"/>
            <w:vAlign w:val="bottom"/>
            <w:vMerge w:val="restart"/>
          </w:tcPr>
          <w:p>
            <w:pPr>
              <w:jc w:val="center"/>
              <w:ind w:right="214"/>
              <w:spacing w:after="0" w:line="195" w:lineRule="exact"/>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2"/>
        </w:trPr>
        <w:tc>
          <w:tcPr>
            <w:tcW w:w="65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5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80" w:type="dxa"/>
            <w:vAlign w:val="bottom"/>
            <w:vMerge w:val="continue"/>
          </w:tcPr>
          <w:p>
            <w:pPr>
              <w:spacing w:after="0"/>
              <w:rPr>
                <w:sz w:val="2"/>
                <w:szCs w:val="2"/>
                <w:color w:val="auto"/>
              </w:rPr>
            </w:pPr>
          </w:p>
        </w:tc>
        <w:tc>
          <w:tcPr>
            <w:tcW w:w="7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5"/>
        </w:trPr>
        <w:tc>
          <w:tcPr>
            <w:tcW w:w="6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0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5"/>
        </w:trPr>
        <w:tc>
          <w:tcPr>
            <w:tcW w:w="6520" w:type="dxa"/>
            <w:vAlign w:val="bottom"/>
            <w:vMerge w:val="restart"/>
          </w:tcPr>
          <w:p>
            <w:pPr>
              <w:jc w:val="center"/>
              <w:ind w:right="23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5458460</wp:posOffset>
            </wp:positionH>
            <wp:positionV relativeFrom="paragraph">
              <wp:posOffset>-641985</wp:posOffset>
            </wp:positionV>
            <wp:extent cx="59055" cy="6553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5320"/>
                    </a:xfrm>
                    <a:prstGeom prst="rect">
                      <a:avLst/>
                    </a:prstGeom>
                    <a:noFill/>
                  </pic:spPr>
                </pic:pic>
              </a:graphicData>
            </a:graphic>
          </wp:anchor>
        </w:drawing>
        <w:drawing>
          <wp:anchor simplePos="0" relativeHeight="251657728" behindDoc="1" locked="0" layoutInCell="0" allowOverlap="1">
            <wp:simplePos x="0" y="0"/>
            <wp:positionH relativeFrom="column">
              <wp:posOffset>4123055</wp:posOffset>
            </wp:positionH>
            <wp:positionV relativeFrom="paragraph">
              <wp:posOffset>-641985</wp:posOffset>
            </wp:positionV>
            <wp:extent cx="59055" cy="6553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532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-1722755</wp:posOffset>
            </wp:positionH>
            <wp:positionV relativeFrom="paragraph">
              <wp:posOffset>19050</wp:posOffset>
            </wp:positionV>
            <wp:extent cx="7324090" cy="46120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4612005"/>
                    </a:xfrm>
                    <a:prstGeom prst="rect">
                      <a:avLst/>
                    </a:prstGeom>
                    <a:noFill/>
                  </pic:spPr>
                </pic:pic>
              </a:graphicData>
            </a:graphic>
          </wp:anchor>
        </w:drawing>
      </w:r>
    </w:p>
    <w:p>
      <w:pPr>
        <w:spacing w:after="0" w:line="98" w:lineRule="exact"/>
        <w:rPr>
          <w:sz w:val="24"/>
          <w:szCs w:val="24"/>
          <w:color w:val="auto"/>
        </w:rPr>
      </w:pPr>
    </w:p>
    <w:p>
      <w:pPr>
        <w:sectPr>
          <w:pgSz w:w="11900" w:h="16838" w:orient="portrait"/>
          <w:cols w:equalWidth="0" w:num="2">
            <w:col w:w="2320" w:space="380"/>
            <w:col w:w="8820"/>
          </w:cols>
          <w:pgMar w:left="240" w:top="224"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MACKAY GEOFFREY</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8"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AVROBIO, INC.</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 KENDALL SQ. BLDG 300, STE 201</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9"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AVROBIO,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AVRO</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9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2" w:lineRule="exact"/>
        <w:rPr>
          <w:sz w:val="24"/>
          <w:szCs w:val="24"/>
          <w:color w:val="auto"/>
        </w:rPr>
      </w:pPr>
    </w:p>
    <w:p>
      <w:pPr>
        <w:spacing w:after="0"/>
        <w:rPr>
          <w:sz w:val="20"/>
          <w:szCs w:val="20"/>
          <w:color w:val="auto"/>
        </w:rPr>
      </w:pPr>
      <w:r>
        <w:rPr>
          <w:rFonts w:ascii="Arial" w:cs="Arial" w:eastAsia="Arial" w:hAnsi="Arial"/>
          <w:sz w:val="17"/>
          <w:szCs w:val="17"/>
          <w:color w:val="0000FF"/>
        </w:rPr>
        <w:t>03/05/2019</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ind w:left="-9" w:right="680" w:firstLine="9"/>
        <w:spacing w:after="0" w:line="246" w:lineRule="auto"/>
        <w:tabs>
          <w:tab w:leader="none" w:pos="138"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6" w:lineRule="exact"/>
        <w:rPr>
          <w:sz w:val="24"/>
          <w:szCs w:val="24"/>
          <w:color w:val="auto"/>
        </w:rPr>
      </w:pPr>
    </w:p>
    <w:tbl>
      <w:tblPr>
        <w:tblLayout w:type="fixed"/>
        <w:tblInd w:w="211" w:type="dxa"/>
        <w:tblCellMar>
          <w:top w:w="0" w:type="dxa"/>
          <w:left w:w="0" w:type="dxa"/>
          <w:bottom w:w="0" w:type="dxa"/>
          <w:right w:w="0" w:type="dxa"/>
        </w:tblCellMar>
      </w:tblPr>
      <w:tr>
        <w:trPr>
          <w:trHeight w:val="217"/>
        </w:trPr>
        <w:tc>
          <w:tcPr>
            <w:tcW w:w="220" w:type="dxa"/>
            <w:vAlign w:val="bottom"/>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80" w:type="dxa"/>
            <w:vAlign w:val="bottom"/>
          </w:tcPr>
          <w:p>
            <w:pPr>
              <w:ind w:left="3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201"/>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80" w:type="dxa"/>
            <w:vAlign w:val="bottom"/>
          </w:tcPr>
          <w:p>
            <w:pPr>
              <w:ind w:left="36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4"/>
        </w:trPr>
        <w:tc>
          <w:tcPr>
            <w:tcW w:w="220" w:type="dxa"/>
            <w:vAlign w:val="bottom"/>
            <w:vMerge w:val="continue"/>
          </w:tcPr>
          <w:p>
            <w:pPr>
              <w:spacing w:after="0"/>
              <w:rPr>
                <w:sz w:val="9"/>
                <w:szCs w:val="9"/>
                <w:color w:val="auto"/>
              </w:rPr>
            </w:pPr>
          </w:p>
        </w:tc>
        <w:tc>
          <w:tcPr>
            <w:tcW w:w="140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80" w:type="dxa"/>
            <w:vAlign w:val="bottom"/>
            <w:vMerge w:val="restart"/>
          </w:tcPr>
          <w:p>
            <w:pPr>
              <w:ind w:left="36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2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191"/>
        <w:spacing w:after="0"/>
        <w:rPr>
          <w:sz w:val="20"/>
          <w:szCs w:val="20"/>
          <w:color w:val="auto"/>
        </w:rPr>
      </w:pPr>
      <w:r>
        <w:rPr>
          <w:rFonts w:ascii="Arial" w:cs="Arial" w:eastAsia="Arial" w:hAnsi="Arial"/>
          <w:sz w:val="17"/>
          <w:szCs w:val="17"/>
          <w:color w:val="0000FF"/>
        </w:rPr>
        <w:t>See Remarks</w:t>
      </w:r>
    </w:p>
    <w:p>
      <w:pPr>
        <w:spacing w:after="0" w:line="416" w:lineRule="exact"/>
        <w:rPr>
          <w:sz w:val="24"/>
          <w:szCs w:val="24"/>
          <w:color w:val="auto"/>
        </w:rPr>
      </w:pPr>
    </w:p>
    <w:p>
      <w:pPr>
        <w:sectPr>
          <w:pgSz w:w="11900" w:h="16838" w:orient="portrait"/>
          <w:cols w:equalWidth="0" w:num="3">
            <w:col w:w="3340" w:space="720"/>
            <w:col w:w="3269" w:space="720"/>
            <w:col w:w="3471"/>
          </w:cols>
          <w:pgMar w:left="240" w:top="224" w:right="139" w:bottom="1440" w:gutter="0" w:footer="0" w:header="0"/>
          <w:type w:val="continuous"/>
        </w:sectPr>
      </w:pPr>
    </w:p>
    <w:p>
      <w:pPr>
        <w:spacing w:after="0" w:line="216" w:lineRule="exact"/>
        <w:rPr>
          <w:sz w:val="24"/>
          <w:szCs w:val="24"/>
          <w:color w:val="auto"/>
        </w:rPr>
      </w:pPr>
    </w:p>
    <w:tbl>
      <w:tblPr>
        <w:tblLayout w:type="fixed"/>
        <w:tblInd w:w="80" w:type="dxa"/>
        <w:tblCellMar>
          <w:top w:w="0" w:type="dxa"/>
          <w:left w:w="0" w:type="dxa"/>
          <w:bottom w:w="0" w:type="dxa"/>
          <w:right w:w="0" w:type="dxa"/>
        </w:tblCellMar>
      </w:tblPr>
      <w:tr>
        <w:trPr>
          <w:trHeight w:val="158"/>
        </w:trPr>
        <w:tc>
          <w:tcPr>
            <w:tcW w:w="12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13"/>
                <w:szCs w:val="13"/>
                <w:color w:val="auto"/>
              </w:rPr>
            </w:pPr>
          </w:p>
        </w:tc>
        <w:tc>
          <w:tcPr>
            <w:tcW w:w="1680" w:type="dxa"/>
            <w:vAlign w:val="bottom"/>
          </w:tcPr>
          <w:p>
            <w:pPr>
              <w:spacing w:after="0"/>
              <w:rPr>
                <w:sz w:val="13"/>
                <w:szCs w:val="13"/>
                <w:color w:val="auto"/>
              </w:rPr>
            </w:pPr>
          </w:p>
        </w:tc>
      </w:tr>
      <w:tr>
        <w:trPr>
          <w:trHeight w:val="237"/>
        </w:trPr>
        <w:tc>
          <w:tcPr>
            <w:tcW w:w="40" w:type="dxa"/>
            <w:vAlign w:val="bottom"/>
          </w:tcPr>
          <w:p>
            <w:pPr>
              <w:spacing w:after="0"/>
              <w:rPr>
                <w:sz w:val="20"/>
                <w:szCs w:val="20"/>
                <w:color w:val="auto"/>
              </w:rPr>
            </w:pPr>
          </w:p>
        </w:tc>
        <w:tc>
          <w:tcPr>
            <w:tcW w:w="1160" w:type="dxa"/>
            <w:vAlign w:val="bottom"/>
          </w:tcPr>
          <w:p>
            <w:pPr>
              <w:spacing w:after="0"/>
              <w:rPr>
                <w:sz w:val="20"/>
                <w:szCs w:val="20"/>
                <w:color w:val="auto"/>
              </w:rPr>
            </w:pPr>
            <w:r>
              <w:rPr>
                <w:rFonts w:ascii="Arial" w:cs="Arial" w:eastAsia="Arial" w:hAnsi="Arial"/>
                <w:sz w:val="17"/>
                <w:szCs w:val="17"/>
                <w:color w:val="0000FF"/>
              </w:rPr>
              <w:t>CAMBRIDGE</w:t>
            </w:r>
          </w:p>
        </w:tc>
        <w:tc>
          <w:tcPr>
            <w:tcW w:w="940" w:type="dxa"/>
            <w:vAlign w:val="bottom"/>
          </w:tcPr>
          <w:p>
            <w:pPr>
              <w:ind w:left="120"/>
              <w:spacing w:after="0"/>
              <w:rPr>
                <w:sz w:val="20"/>
                <w:szCs w:val="20"/>
                <w:color w:val="auto"/>
              </w:rPr>
            </w:pPr>
            <w:r>
              <w:rPr>
                <w:rFonts w:ascii="Arial" w:cs="Arial" w:eastAsia="Arial" w:hAnsi="Arial"/>
                <w:sz w:val="17"/>
                <w:szCs w:val="17"/>
                <w:color w:val="0000FF"/>
              </w:rPr>
              <w:t>MA</w:t>
            </w:r>
          </w:p>
        </w:tc>
        <w:tc>
          <w:tcPr>
            <w:tcW w:w="1680" w:type="dxa"/>
            <w:vAlign w:val="bottom"/>
          </w:tcPr>
          <w:p>
            <w:pPr>
              <w:ind w:left="440"/>
              <w:spacing w:after="0"/>
              <w:rPr>
                <w:sz w:val="20"/>
                <w:szCs w:val="20"/>
                <w:color w:val="auto"/>
              </w:rPr>
            </w:pPr>
            <w:r>
              <w:rPr>
                <w:rFonts w:ascii="Arial" w:cs="Arial" w:eastAsia="Arial" w:hAnsi="Arial"/>
                <w:sz w:val="17"/>
                <w:szCs w:val="17"/>
                <w:color w:val="0000FF"/>
              </w:rPr>
              <w:t>02139</w:t>
            </w:r>
          </w:p>
        </w:tc>
      </w:tr>
      <w:tr>
        <w:trPr>
          <w:trHeight w:val="155"/>
        </w:trPr>
        <w:tc>
          <w:tcPr>
            <w:tcW w:w="40" w:type="dxa"/>
            <w:vAlign w:val="bottom"/>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3"/>
        </w:trPr>
        <w:tc>
          <w:tcPr>
            <w:tcW w:w="4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3"/>
                <w:szCs w:val="13"/>
                <w:color w:val="auto"/>
              </w:rPr>
              <w:t>(City)</w:t>
            </w:r>
          </w:p>
        </w:tc>
        <w:tc>
          <w:tcPr>
            <w:tcW w:w="940" w:type="dxa"/>
            <w:vAlign w:val="bottom"/>
          </w:tcPr>
          <w:p>
            <w:pPr>
              <w:ind w:left="12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200"/>
        <w:spacing w:after="0" w:line="227" w:lineRule="auto"/>
        <w:tabs>
          <w:tab w:leader="none" w:pos="45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540"/>
        <w:spacing w:after="0"/>
        <w:rPr>
          <w:sz w:val="20"/>
          <w:szCs w:val="20"/>
          <w:color w:val="auto"/>
        </w:rPr>
      </w:pPr>
      <w:r>
        <w:rPr>
          <w:rFonts w:ascii="Arial" w:cs="Arial" w:eastAsia="Arial" w:hAnsi="Arial"/>
          <w:sz w:val="13"/>
          <w:szCs w:val="13"/>
          <w:color w:val="auto"/>
        </w:rPr>
        <w:t>Form filed by More than One Reporting</w:t>
      </w:r>
    </w:p>
    <w:p>
      <w:pPr>
        <w:ind w:left="4540"/>
        <w:spacing w:after="0"/>
        <w:rPr>
          <w:sz w:val="20"/>
          <w:szCs w:val="20"/>
          <w:color w:val="auto"/>
        </w:rPr>
      </w:pPr>
      <w:r>
        <w:rPr>
          <w:rFonts w:ascii="Arial" w:cs="Arial" w:eastAsia="Arial" w:hAnsi="Arial"/>
          <w:sz w:val="13"/>
          <w:szCs w:val="13"/>
          <w:color w:val="auto"/>
        </w:rPr>
        <w:t>Person</w:t>
      </w:r>
    </w:p>
    <w:p>
      <w:pPr>
        <w:spacing w:after="0" w:line="361" w:lineRule="exact"/>
        <w:rPr>
          <w:sz w:val="24"/>
          <w:szCs w:val="24"/>
          <w:color w:val="auto"/>
        </w:rPr>
      </w:pPr>
    </w:p>
    <w:p>
      <w:pPr>
        <w:sectPr>
          <w:pgSz w:w="11900" w:h="16838" w:orient="portrait"/>
          <w:cols w:equalWidth="0" w:num="2">
            <w:col w:w="3900" w:space="160"/>
            <w:col w:w="7460"/>
          </w:cols>
          <w:pgMar w:left="240" w:top="224"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4"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00" w:type="dxa"/>
            <w:vAlign w:val="bottom"/>
          </w:tcPr>
          <w:p>
            <w:pPr>
              <w:ind w:left="86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840" w:type="dxa"/>
            <w:vAlign w:val="bottom"/>
          </w:tcPr>
          <w:p>
            <w:pPr>
              <w:ind w:left="100"/>
              <w:spacing w:after="0"/>
              <w:rPr>
                <w:sz w:val="20"/>
                <w:szCs w:val="20"/>
                <w:color w:val="auto"/>
              </w:rPr>
            </w:pPr>
            <w:r>
              <w:rPr>
                <w:rFonts w:ascii="Arial" w:cs="Arial" w:eastAsia="Arial" w:hAnsi="Arial"/>
                <w:sz w:val="12"/>
                <w:szCs w:val="12"/>
                <w:b w:val="1"/>
                <w:bCs w:val="1"/>
                <w:color w:val="auto"/>
              </w:rPr>
              <w:t>7. Nature of</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ind w:left="860"/>
              <w:spacing w:after="0" w:line="130"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Disposed Of (D) (Instr. 3, 4 and 5)</w:t>
            </w:r>
          </w:p>
        </w:tc>
        <w:tc>
          <w:tcPr>
            <w:tcW w:w="11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Form: Direct</w:t>
            </w:r>
          </w:p>
        </w:tc>
        <w:tc>
          <w:tcPr>
            <w:tcW w:w="84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Indirect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ind w:left="8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Beneficial</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Ownership</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2600" w:type="dxa"/>
            <w:vAlign w:val="bottom"/>
          </w:tcPr>
          <w:p>
            <w:pPr>
              <w:spacing w:after="0"/>
              <w:rPr>
                <w:sz w:val="6"/>
                <w:szCs w:val="6"/>
                <w:color w:val="auto"/>
              </w:rPr>
            </w:pPr>
          </w:p>
        </w:tc>
        <w:tc>
          <w:tcPr>
            <w:tcW w:w="19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80" w:type="dxa"/>
            <w:vAlign w:val="bottom"/>
          </w:tcPr>
          <w:p>
            <w:pPr>
              <w:spacing w:after="0"/>
              <w:rPr>
                <w:sz w:val="6"/>
                <w:szCs w:val="6"/>
                <w:color w:val="auto"/>
              </w:rPr>
            </w:pPr>
          </w:p>
        </w:tc>
        <w:tc>
          <w:tcPr>
            <w:tcW w:w="840" w:type="dxa"/>
            <w:vAlign w:val="bottom"/>
            <w:vMerge w:val="restart"/>
          </w:tcPr>
          <w:p>
            <w:pPr>
              <w:ind w:left="100"/>
              <w:spacing w:after="0" w:line="133" w:lineRule="exact"/>
              <w:rPr>
                <w:sz w:val="20"/>
                <w:szCs w:val="20"/>
                <w:color w:val="auto"/>
              </w:rPr>
            </w:pPr>
            <w:r>
              <w:rPr>
                <w:rFonts w:ascii="Arial" w:cs="Arial" w:eastAsia="Arial" w:hAnsi="Arial"/>
                <w:sz w:val="12"/>
                <w:szCs w:val="12"/>
                <w:b w:val="1"/>
                <w:bCs w:val="1"/>
                <w:color w:val="auto"/>
              </w:rPr>
              <w:t>(Instr. 4)</w:t>
            </w: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9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8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2600" w:type="dxa"/>
            <w:vAlign w:val="bottom"/>
          </w:tcPr>
          <w:p>
            <w:pPr>
              <w:spacing w:after="0"/>
              <w:rPr>
                <w:sz w:val="7"/>
                <w:szCs w:val="7"/>
                <w:color w:val="auto"/>
              </w:rPr>
            </w:pPr>
          </w:p>
        </w:tc>
        <w:tc>
          <w:tcPr>
            <w:tcW w:w="19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4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7"/>
                <w:szCs w:val="7"/>
                <w:color w:val="auto"/>
              </w:rPr>
            </w:pPr>
          </w:p>
        </w:tc>
        <w:tc>
          <w:tcPr>
            <w:tcW w:w="11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80" w:type="dxa"/>
            <w:vAlign w:val="bottom"/>
          </w:tcPr>
          <w:p>
            <w:pPr>
              <w:spacing w:after="0"/>
              <w:rPr>
                <w:sz w:val="7"/>
                <w:szCs w:val="7"/>
                <w:color w:val="auto"/>
              </w:rPr>
            </w:pPr>
          </w:p>
        </w:tc>
        <w:tc>
          <w:tcPr>
            <w:tcW w:w="84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2600" w:type="dxa"/>
            <w:vAlign w:val="bottom"/>
          </w:tcPr>
          <w:p>
            <w:pPr>
              <w:spacing w:after="0"/>
              <w:rPr>
                <w:sz w:val="5"/>
                <w:szCs w:val="5"/>
                <w:color w:val="auto"/>
              </w:rPr>
            </w:pPr>
          </w:p>
        </w:tc>
        <w:tc>
          <w:tcPr>
            <w:tcW w:w="19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0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2"/>
        </w:trPr>
        <w:tc>
          <w:tcPr>
            <w:tcW w:w="20" w:type="dxa"/>
            <w:vAlign w:val="bottom"/>
            <w:tcBorders>
              <w:bottom w:val="single" w:sz="8" w:color="2C2C2C"/>
            </w:tcBorders>
          </w:tcPr>
          <w:p>
            <w:pPr>
              <w:spacing w:after="0"/>
              <w:rPr>
                <w:sz w:val="6"/>
                <w:szCs w:val="6"/>
                <w:color w:val="auto"/>
              </w:rPr>
            </w:pPr>
          </w:p>
        </w:tc>
        <w:tc>
          <w:tcPr>
            <w:tcW w:w="2600" w:type="dxa"/>
            <w:vAlign w:val="bottom"/>
            <w:tcBorders>
              <w:bottom w:val="single" w:sz="8" w:color="2C2C2C"/>
            </w:tcBorders>
          </w:tcPr>
          <w:p>
            <w:pPr>
              <w:spacing w:after="0"/>
              <w:rPr>
                <w:sz w:val="6"/>
                <w:szCs w:val="6"/>
                <w:color w:val="auto"/>
              </w:rPr>
            </w:pPr>
          </w:p>
        </w:tc>
        <w:tc>
          <w:tcPr>
            <w:tcW w:w="1900" w:type="dxa"/>
            <w:vAlign w:val="bottom"/>
            <w:tcBorders>
              <w:bottom w:val="single" w:sz="8" w:color="2C2C2C"/>
            </w:tcBorders>
          </w:tcPr>
          <w:p>
            <w:pPr>
              <w:spacing w:after="0"/>
              <w:rPr>
                <w:sz w:val="6"/>
                <w:szCs w:val="6"/>
                <w:color w:val="auto"/>
              </w:rPr>
            </w:pPr>
          </w:p>
        </w:tc>
        <w:tc>
          <w:tcPr>
            <w:tcW w:w="112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6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600" w:type="dxa"/>
            <w:vAlign w:val="bottom"/>
            <w:tcBorders>
              <w:top w:val="single" w:sz="8" w:color="808080"/>
            </w:tcBorders>
            <w:shd w:val="clear" w:color="auto" w:fill="2C2C2C"/>
          </w:tcPr>
          <w:p>
            <w:pPr>
              <w:spacing w:after="0" w:line="20" w:lineRule="exact"/>
              <w:rPr>
                <w:sz w:val="1"/>
                <w:szCs w:val="1"/>
                <w:color w:val="auto"/>
              </w:rPr>
            </w:pPr>
          </w:p>
        </w:tc>
        <w:tc>
          <w:tcPr>
            <w:tcW w:w="1900" w:type="dxa"/>
            <w:vAlign w:val="bottom"/>
            <w:tcBorders>
              <w:top w:val="single" w:sz="8" w:color="808080"/>
            </w:tcBorders>
            <w:shd w:val="clear" w:color="auto" w:fill="2C2C2C"/>
          </w:tcPr>
          <w:p>
            <w:pPr>
              <w:spacing w:after="0" w:line="20" w:lineRule="exact"/>
              <w:rPr>
                <w:sz w:val="1"/>
                <w:szCs w:val="1"/>
                <w:color w:val="auto"/>
              </w:rPr>
            </w:pPr>
          </w:p>
        </w:tc>
        <w:tc>
          <w:tcPr>
            <w:tcW w:w="112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700" w:type="dxa"/>
            <w:vAlign w:val="bottom"/>
            <w:tcBorders>
              <w:top w:val="single" w:sz="8" w:color="808080"/>
            </w:tcBorders>
            <w:shd w:val="clear" w:color="auto" w:fill="2C2C2C"/>
          </w:tcPr>
          <w:p>
            <w:pPr>
              <w:spacing w:after="0" w:line="20" w:lineRule="exact"/>
              <w:rPr>
                <w:sz w:val="1"/>
                <w:szCs w:val="1"/>
                <w:color w:val="auto"/>
              </w:rPr>
            </w:pPr>
          </w:p>
        </w:tc>
        <w:tc>
          <w:tcPr>
            <w:tcW w:w="640" w:type="dxa"/>
            <w:vAlign w:val="bottom"/>
            <w:tcBorders>
              <w:top w:val="single" w:sz="8" w:color="808080"/>
            </w:tcBorders>
            <w:shd w:val="clear" w:color="auto" w:fill="2C2C2C"/>
          </w:tcPr>
          <w:p>
            <w:pPr>
              <w:spacing w:after="0" w:line="20" w:lineRule="exact"/>
              <w:rPr>
                <w:sz w:val="1"/>
                <w:szCs w:val="1"/>
                <w:color w:val="auto"/>
              </w:rPr>
            </w:pPr>
          </w:p>
        </w:tc>
        <w:tc>
          <w:tcPr>
            <w:tcW w:w="66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shd w:val="clear" w:color="auto" w:fill="2C2C2C"/>
          </w:tcPr>
          <w:p>
            <w:pPr>
              <w:spacing w:after="0" w:line="20" w:lineRule="exact"/>
              <w:rPr>
                <w:sz w:val="1"/>
                <w:szCs w:val="1"/>
                <w:color w:val="auto"/>
              </w:rPr>
            </w:pPr>
          </w:p>
        </w:tc>
        <w:tc>
          <w:tcPr>
            <w:tcW w:w="980" w:type="dxa"/>
            <w:vAlign w:val="bottom"/>
            <w:tcBorders>
              <w:top w:val="single" w:sz="8" w:color="808080"/>
            </w:tcBorders>
            <w:shd w:val="clear" w:color="auto" w:fill="2C2C2C"/>
          </w:tcPr>
          <w:p>
            <w:pPr>
              <w:spacing w:after="0" w:line="20" w:lineRule="exact"/>
              <w:rPr>
                <w:sz w:val="1"/>
                <w:szCs w:val="1"/>
                <w:color w:val="auto"/>
              </w:rPr>
            </w:pPr>
          </w:p>
        </w:tc>
        <w:tc>
          <w:tcPr>
            <w:tcW w:w="840" w:type="dxa"/>
            <w:vAlign w:val="bottom"/>
            <w:tcBorders>
              <w:top w:val="single" w:sz="8" w:color="808080"/>
            </w:tcBorders>
            <w:shd w:val="clear" w:color="auto" w:fill="2C2C2C"/>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5"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1"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9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 of</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34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2"/>
        </w:trPr>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7"/>
              </w:rPr>
              <w:t>Derivative</w:t>
            </w:r>
          </w:p>
        </w:tc>
        <w:tc>
          <w:tcPr>
            <w:tcW w:w="240" w:type="dxa"/>
            <w:vAlign w:val="bottom"/>
          </w:tcPr>
          <w:p>
            <w:pPr>
              <w:spacing w:after="0"/>
              <w:rPr>
                <w:sz w:val="11"/>
                <w:szCs w:val="11"/>
                <w:color w:val="auto"/>
              </w:rPr>
            </w:pP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3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Securities</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2"/>
        </w:trPr>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7"/>
              </w:rPr>
              <w:t>Securities</w:t>
            </w:r>
          </w:p>
        </w:tc>
        <w:tc>
          <w:tcPr>
            <w:tcW w:w="240" w:type="dxa"/>
            <w:vAlign w:val="bottom"/>
          </w:tcPr>
          <w:p>
            <w:pPr>
              <w:spacing w:after="0"/>
              <w:rPr>
                <w:sz w:val="11"/>
                <w:szCs w:val="11"/>
                <w:color w:val="auto"/>
              </w:rPr>
            </w:pP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Underlying</w:t>
            </w:r>
          </w:p>
        </w:tc>
        <w:tc>
          <w:tcPr>
            <w:tcW w:w="64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9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 (A)</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 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700" w:type="dxa"/>
            <w:vAlign w:val="bottom"/>
          </w:tcPr>
          <w:p>
            <w:pPr>
              <w:spacing w:after="0"/>
              <w:rPr>
                <w:sz w:val="6"/>
                <w:szCs w:val="6"/>
                <w:color w:val="auto"/>
              </w:rPr>
            </w:pPr>
          </w:p>
        </w:tc>
        <w:tc>
          <w:tcPr>
            <w:tcW w:w="9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960" w:type="dxa"/>
            <w:vAlign w:val="bottom"/>
            <w:vMerge w:val="continue"/>
          </w:tcPr>
          <w:p>
            <w:pPr>
              <w:spacing w:after="0"/>
              <w:rPr>
                <w:sz w:val="3"/>
                <w:szCs w:val="3"/>
                <w:color w:val="auto"/>
              </w:rPr>
            </w:pPr>
          </w:p>
        </w:tc>
        <w:tc>
          <w:tcPr>
            <w:tcW w:w="76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40" w:type="dxa"/>
            <w:vAlign w:val="bottom"/>
          </w:tcPr>
          <w:p>
            <w:pPr>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40" w:type="dxa"/>
            <w:vAlign w:val="bottom"/>
          </w:tcPr>
          <w:p>
            <w:pPr>
              <w:spacing w:after="0"/>
              <w:rPr>
                <w:sz w:val="20"/>
                <w:szCs w:val="20"/>
                <w:color w:val="auto"/>
              </w:rPr>
            </w:pPr>
            <w:r>
              <w:rPr>
                <w:rFonts w:ascii="Arial" w:cs="Arial" w:eastAsia="Arial" w:hAnsi="Arial"/>
                <w:sz w:val="12"/>
                <w:szCs w:val="12"/>
                <w:b w:val="1"/>
                <w:bCs w:val="1"/>
                <w:color w:val="auto"/>
              </w:rPr>
              <w:t>of Shares</w:t>
            </w:r>
          </w:p>
        </w:tc>
        <w:tc>
          <w:tcPr>
            <w:tcW w:w="7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700" w:type="dxa"/>
            <w:vAlign w:val="bottom"/>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700" w:type="dxa"/>
            <w:vAlign w:val="bottom"/>
          </w:tcPr>
          <w:p>
            <w:pPr>
              <w:ind w:left="60"/>
              <w:spacing w:after="0"/>
              <w:rPr>
                <w:sz w:val="20"/>
                <w:szCs w:val="20"/>
                <w:color w:val="auto"/>
              </w:rPr>
            </w:pPr>
            <w:r>
              <w:rPr>
                <w:rFonts w:ascii="Arial" w:cs="Arial" w:eastAsia="Arial" w:hAnsi="Arial"/>
                <w:sz w:val="13"/>
                <w:szCs w:val="13"/>
                <w:color w:val="0000FF"/>
              </w:rPr>
              <w:t>Option</w:t>
            </w:r>
          </w:p>
        </w:tc>
        <w:tc>
          <w:tcPr>
            <w:tcW w:w="800" w:type="dxa"/>
            <w:vAlign w:val="bottom"/>
          </w:tcPr>
          <w:p>
            <w:pPr>
              <w:ind w:left="3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15</w:t>
            </w:r>
          </w:p>
        </w:tc>
        <w:tc>
          <w:tcPr>
            <w:tcW w:w="1120" w:type="dxa"/>
            <w:vAlign w:val="bottom"/>
          </w:tcPr>
          <w:p>
            <w:pPr>
              <w:jc w:val="right"/>
              <w:ind w:right="199"/>
              <w:spacing w:after="0"/>
              <w:rPr>
                <w:sz w:val="20"/>
                <w:szCs w:val="20"/>
                <w:color w:val="auto"/>
              </w:rPr>
            </w:pPr>
            <w:r>
              <w:rPr>
                <w:rFonts w:ascii="Arial" w:cs="Arial" w:eastAsia="Arial" w:hAnsi="Arial"/>
                <w:sz w:val="13"/>
                <w:szCs w:val="13"/>
                <w:color w:val="0000FF"/>
              </w:rPr>
              <w:t>03/05/2019</w:t>
            </w:r>
          </w:p>
        </w:tc>
        <w:tc>
          <w:tcPr>
            <w:tcW w:w="1100" w:type="dxa"/>
            <w:vAlign w:val="bottom"/>
          </w:tcPr>
          <w:p>
            <w:pPr>
              <w:spacing w:after="0"/>
              <w:rPr>
                <w:sz w:val="18"/>
                <w:szCs w:val="18"/>
                <w:color w:val="auto"/>
              </w:rPr>
            </w:pPr>
          </w:p>
        </w:tc>
        <w:tc>
          <w:tcPr>
            <w:tcW w:w="820" w:type="dxa"/>
            <w:vAlign w:val="bottom"/>
          </w:tcPr>
          <w:p>
            <w:pPr>
              <w:ind w:left="180"/>
              <w:spacing w:after="0"/>
              <w:rPr>
                <w:sz w:val="20"/>
                <w:szCs w:val="20"/>
                <w:color w:val="auto"/>
              </w:rPr>
            </w:pPr>
            <w:r>
              <w:rPr>
                <w:rFonts w:ascii="Arial" w:cs="Arial" w:eastAsia="Arial" w:hAnsi="Arial"/>
                <w:sz w:val="13"/>
                <w:szCs w:val="13"/>
                <w:color w:val="0000FF"/>
              </w:rPr>
              <w:t>A</w:t>
            </w:r>
          </w:p>
        </w:tc>
        <w:tc>
          <w:tcPr>
            <w:tcW w:w="660" w:type="dxa"/>
            <w:vAlign w:val="bottom"/>
          </w:tcPr>
          <w:p>
            <w:pPr>
              <w:ind w:left="100"/>
              <w:spacing w:after="0"/>
              <w:rPr>
                <w:sz w:val="20"/>
                <w:szCs w:val="20"/>
                <w:color w:val="auto"/>
              </w:rPr>
            </w:pPr>
            <w:r>
              <w:rPr>
                <w:rFonts w:ascii="Arial" w:cs="Arial" w:eastAsia="Arial" w:hAnsi="Arial"/>
                <w:sz w:val="13"/>
                <w:szCs w:val="13"/>
                <w:color w:val="0000FF"/>
              </w:rPr>
              <w:t>100,000</w:t>
            </w:r>
          </w:p>
        </w:tc>
        <w:tc>
          <w:tcPr>
            <w:tcW w:w="240" w:type="dxa"/>
            <w:vAlign w:val="bottom"/>
          </w:tcPr>
          <w:p>
            <w:pPr>
              <w:spacing w:after="0"/>
              <w:rPr>
                <w:sz w:val="18"/>
                <w:szCs w:val="18"/>
                <w:color w:val="auto"/>
              </w:rPr>
            </w:pPr>
          </w:p>
        </w:tc>
        <w:tc>
          <w:tcPr>
            <w:tcW w:w="800" w:type="dxa"/>
            <w:vAlign w:val="bottom"/>
          </w:tcPr>
          <w:p>
            <w:pPr>
              <w:ind w:left="340"/>
              <w:spacing w:after="0"/>
              <w:rPr>
                <w:sz w:val="20"/>
                <w:szCs w:val="20"/>
                <w:color w:val="auto"/>
              </w:rPr>
            </w:pPr>
            <w:r>
              <w:rPr>
                <w:rFonts w:ascii="Arial" w:cs="Arial" w:eastAsia="Arial" w:hAnsi="Arial"/>
                <w:sz w:val="11"/>
                <w:szCs w:val="11"/>
                <w:color w:val="008000"/>
              </w:rPr>
              <w:t>(1)</w:t>
            </w:r>
          </w:p>
        </w:tc>
        <w:tc>
          <w:tcPr>
            <w:tcW w:w="740" w:type="dxa"/>
            <w:vAlign w:val="bottom"/>
          </w:tcPr>
          <w:p>
            <w:pPr>
              <w:ind w:left="80"/>
              <w:spacing w:after="0"/>
              <w:rPr>
                <w:sz w:val="20"/>
                <w:szCs w:val="20"/>
                <w:color w:val="auto"/>
              </w:rPr>
            </w:pPr>
            <w:r>
              <w:rPr>
                <w:rFonts w:ascii="Arial" w:cs="Arial" w:eastAsia="Arial" w:hAnsi="Arial"/>
                <w:sz w:val="13"/>
                <w:szCs w:val="13"/>
                <w:color w:val="0000FF"/>
                <w:w w:val="98"/>
              </w:rPr>
              <w:t>03/04/2029</w:t>
            </w:r>
          </w:p>
        </w:tc>
        <w:tc>
          <w:tcPr>
            <w:tcW w:w="700" w:type="dxa"/>
            <w:vAlign w:val="bottom"/>
          </w:tcPr>
          <w:p>
            <w:pPr>
              <w:ind w:left="80"/>
              <w:spacing w:after="0"/>
              <w:rPr>
                <w:sz w:val="20"/>
                <w:szCs w:val="20"/>
                <w:color w:val="auto"/>
              </w:rPr>
            </w:pPr>
            <w:r>
              <w:rPr>
                <w:rFonts w:ascii="Arial" w:cs="Arial" w:eastAsia="Arial" w:hAnsi="Arial"/>
                <w:sz w:val="13"/>
                <w:szCs w:val="13"/>
                <w:color w:val="0000FF"/>
              </w:rPr>
              <w:t>Common</w:t>
            </w:r>
          </w:p>
        </w:tc>
        <w:tc>
          <w:tcPr>
            <w:tcW w:w="640" w:type="dxa"/>
            <w:vAlign w:val="bottom"/>
          </w:tcPr>
          <w:p>
            <w:pPr>
              <w:spacing w:after="0"/>
              <w:rPr>
                <w:sz w:val="20"/>
                <w:szCs w:val="20"/>
                <w:color w:val="auto"/>
              </w:rPr>
            </w:pPr>
            <w:r>
              <w:rPr>
                <w:rFonts w:ascii="Arial" w:cs="Arial" w:eastAsia="Arial" w:hAnsi="Arial"/>
                <w:sz w:val="17"/>
                <w:szCs w:val="17"/>
                <w:color w:val="0000FF"/>
              </w:rPr>
              <w:t>100,000</w:t>
            </w:r>
          </w:p>
        </w:tc>
        <w:tc>
          <w:tcPr>
            <w:tcW w:w="700" w:type="dxa"/>
            <w:vAlign w:val="bottom"/>
          </w:tcPr>
          <w:p>
            <w:pPr>
              <w:ind w:left="2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w:t>
            </w:r>
          </w:p>
        </w:tc>
        <w:tc>
          <w:tcPr>
            <w:tcW w:w="960" w:type="dxa"/>
            <w:vAlign w:val="bottom"/>
          </w:tcPr>
          <w:p>
            <w:pPr>
              <w:ind w:left="280"/>
              <w:spacing w:after="0"/>
              <w:rPr>
                <w:sz w:val="20"/>
                <w:szCs w:val="20"/>
                <w:color w:val="auto"/>
              </w:rPr>
            </w:pPr>
            <w:r>
              <w:rPr>
                <w:rFonts w:ascii="Arial" w:cs="Arial" w:eastAsia="Arial" w:hAnsi="Arial"/>
                <w:sz w:val="13"/>
                <w:szCs w:val="13"/>
                <w:color w:val="0000FF"/>
              </w:rPr>
              <w:t>100,000</w:t>
            </w:r>
          </w:p>
        </w:tc>
        <w:tc>
          <w:tcPr>
            <w:tcW w:w="760" w:type="dxa"/>
            <w:vAlign w:val="bottom"/>
          </w:tcPr>
          <w:p>
            <w:pPr>
              <w:ind w:left="340"/>
              <w:spacing w:after="0"/>
              <w:rPr>
                <w:sz w:val="20"/>
                <w:szCs w:val="20"/>
                <w:color w:val="auto"/>
              </w:rPr>
            </w:pPr>
            <w:r>
              <w:rPr>
                <w:rFonts w:ascii="Arial" w:cs="Arial" w:eastAsia="Arial" w:hAnsi="Arial"/>
                <w:sz w:val="13"/>
                <w:szCs w:val="13"/>
                <w:color w:val="0000FF"/>
              </w:rPr>
              <w:t>D</w:t>
            </w: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4"/>
        </w:trPr>
        <w:tc>
          <w:tcPr>
            <w:tcW w:w="700" w:type="dxa"/>
            <w:vAlign w:val="bottom"/>
          </w:tcPr>
          <w:p>
            <w:pPr>
              <w:ind w:left="60"/>
              <w:spacing w:after="0" w:line="94" w:lineRule="exact"/>
              <w:rPr>
                <w:sz w:val="20"/>
                <w:szCs w:val="20"/>
                <w:color w:val="auto"/>
              </w:rPr>
            </w:pPr>
            <w:r>
              <w:rPr>
                <w:rFonts w:ascii="Arial" w:cs="Arial" w:eastAsia="Arial" w:hAnsi="Arial"/>
                <w:sz w:val="10"/>
                <w:szCs w:val="10"/>
                <w:color w:val="0000FF"/>
              </w:rPr>
              <w:t>(Right to</w:t>
            </w: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0" w:type="dxa"/>
            <w:vAlign w:val="bottom"/>
          </w:tcPr>
          <w:p>
            <w:pPr>
              <w:spacing w:after="0"/>
              <w:rPr>
                <w:sz w:val="8"/>
                <w:szCs w:val="8"/>
                <w:color w:val="auto"/>
              </w:rPr>
            </w:pPr>
          </w:p>
        </w:tc>
        <w:tc>
          <w:tcPr>
            <w:tcW w:w="740" w:type="dxa"/>
            <w:vAlign w:val="bottom"/>
          </w:tcPr>
          <w:p>
            <w:pPr>
              <w:spacing w:after="0"/>
              <w:rPr>
                <w:sz w:val="8"/>
                <w:szCs w:val="8"/>
                <w:color w:val="auto"/>
              </w:rPr>
            </w:pPr>
          </w:p>
        </w:tc>
        <w:tc>
          <w:tcPr>
            <w:tcW w:w="700" w:type="dxa"/>
            <w:vAlign w:val="bottom"/>
          </w:tcPr>
          <w:p>
            <w:pPr>
              <w:ind w:left="180"/>
              <w:spacing w:after="0" w:line="94" w:lineRule="exact"/>
              <w:rPr>
                <w:sz w:val="20"/>
                <w:szCs w:val="20"/>
                <w:color w:val="auto"/>
              </w:rPr>
            </w:pPr>
            <w:r>
              <w:rPr>
                <w:rFonts w:ascii="Arial" w:cs="Arial" w:eastAsia="Arial" w:hAnsi="Arial"/>
                <w:sz w:val="10"/>
                <w:szCs w:val="10"/>
                <w:color w:val="0000FF"/>
              </w:rPr>
              <w:t>Stock</w:t>
            </w: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960" w:type="dxa"/>
            <w:vAlign w:val="bottom"/>
          </w:tcPr>
          <w:p>
            <w:pPr>
              <w:spacing w:after="0"/>
              <w:rPr>
                <w:sz w:val="8"/>
                <w:szCs w:val="8"/>
                <w:color w:val="auto"/>
              </w:rPr>
            </w:pPr>
          </w:p>
        </w:tc>
        <w:tc>
          <w:tcPr>
            <w:tcW w:w="760" w:type="dxa"/>
            <w:vAlign w:val="bottom"/>
          </w:tcPr>
          <w:p>
            <w:pPr>
              <w:spacing w:after="0"/>
              <w:rPr>
                <w:sz w:val="8"/>
                <w:szCs w:val="8"/>
                <w:color w:val="auto"/>
              </w:rPr>
            </w:pPr>
          </w:p>
        </w:tc>
        <w:tc>
          <w:tcPr>
            <w:tcW w:w="760" w:type="dxa"/>
            <w:vAlign w:val="bottom"/>
          </w:tcPr>
          <w:p>
            <w:pPr>
              <w:spacing w:after="0"/>
              <w:rPr>
                <w:sz w:val="8"/>
                <w:szCs w:val="8"/>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ectPr>
          <w:pgSz w:w="11900" w:h="16838" w:orient="portrait"/>
          <w:cols w:equalWidth="0" w:num="1">
            <w:col w:w="11520"/>
          </w:cols>
          <w:pgMar w:left="240" w:top="224" w:right="139" w:bottom="1440" w:gutter="0" w:footer="0" w:header="0"/>
          <w:type w:val="continuous"/>
        </w:sectPr>
      </w:pPr>
    </w:p>
    <w:p>
      <w:pPr>
        <w:spacing w:after="0" w:line="9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4"/>
          <w:szCs w:val="24"/>
          <w:color w:val="auto"/>
        </w:rPr>
      </w:pPr>
    </w:p>
    <w:p>
      <w:pPr>
        <w:ind w:left="40"/>
        <w:spacing w:after="0"/>
        <w:rPr>
          <w:sz w:val="20"/>
          <w:szCs w:val="20"/>
          <w:color w:val="auto"/>
        </w:rPr>
      </w:pPr>
      <w:r>
        <w:rPr>
          <w:rFonts w:ascii="Arial" w:cs="Arial" w:eastAsia="Arial" w:hAnsi="Arial"/>
          <w:sz w:val="13"/>
          <w:szCs w:val="13"/>
          <w:color w:val="008000"/>
        </w:rPr>
        <w:t>1. 25% of the shares vest on March 5, 2020, and the remaining 75% shall vest in equal monthly installments thereafter over a three-year period.</w:t>
      </w:r>
    </w:p>
    <w:p>
      <w:pPr>
        <w:spacing w:after="0" w:line="39"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6" w:lineRule="exact"/>
        <w:rPr>
          <w:sz w:val="24"/>
          <w:szCs w:val="24"/>
          <w:color w:val="auto"/>
        </w:rPr>
      </w:pPr>
    </w:p>
    <w:p>
      <w:pPr>
        <w:ind w:left="40"/>
        <w:spacing w:after="0"/>
        <w:rPr>
          <w:sz w:val="20"/>
          <w:szCs w:val="20"/>
          <w:color w:val="auto"/>
        </w:rPr>
      </w:pPr>
      <w:r>
        <w:rPr>
          <w:rFonts w:ascii="Arial" w:cs="Arial" w:eastAsia="Arial" w:hAnsi="Arial"/>
          <w:sz w:val="13"/>
          <w:szCs w:val="13"/>
          <w:color w:val="008000"/>
        </w:rPr>
        <w:t>President and Chief Executive Officer</w:t>
      </w:r>
    </w:p>
    <w:p>
      <w:pPr>
        <w:spacing w:after="0" w:line="76" w:lineRule="exact"/>
        <w:rPr>
          <w:sz w:val="24"/>
          <w:szCs w:val="24"/>
          <w:color w:val="auto"/>
        </w:rPr>
      </w:pPr>
    </w:p>
    <w:p>
      <w:pPr>
        <w:ind w:left="6860"/>
        <w:spacing w:after="0"/>
        <w:rPr>
          <w:sz w:val="20"/>
          <w:szCs w:val="20"/>
          <w:color w:val="auto"/>
        </w:rPr>
      </w:pPr>
      <w:r>
        <w:rPr>
          <w:rFonts w:ascii="Arial" w:cs="Arial" w:eastAsia="Arial" w:hAnsi="Arial"/>
          <w:sz w:val="16"/>
          <w:szCs w:val="16"/>
          <w:color w:val="0000FF"/>
        </w:rPr>
        <w:t>/s/ Arthur R. McGivern, as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4354830</wp:posOffset>
            </wp:positionH>
            <wp:positionV relativeFrom="paragraph">
              <wp:posOffset>-1905</wp:posOffset>
            </wp:positionV>
            <wp:extent cx="11709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170940" cy="8255"/>
                    </a:xfrm>
                    <a:prstGeom prst="rect">
                      <a:avLst/>
                    </a:prstGeom>
                    <a:noFill/>
                  </pic:spPr>
                </pic:pic>
              </a:graphicData>
            </a:graphic>
          </wp:anchor>
        </w:drawing>
      </w:r>
    </w:p>
    <w:p>
      <w:pPr>
        <w:spacing w:after="0" w:line="13" w:lineRule="exact"/>
        <w:rPr>
          <w:sz w:val="24"/>
          <w:szCs w:val="24"/>
          <w:color w:val="auto"/>
        </w:rPr>
      </w:pPr>
    </w:p>
    <w:p>
      <w:pPr>
        <w:ind w:left="6860"/>
        <w:spacing w:after="0"/>
        <w:rPr>
          <w:sz w:val="20"/>
          <w:szCs w:val="20"/>
          <w:color w:val="auto"/>
        </w:rPr>
      </w:pPr>
      <w:r>
        <w:rPr>
          <w:rFonts w:ascii="Arial" w:cs="Arial" w:eastAsia="Arial" w:hAnsi="Arial"/>
          <w:sz w:val="17"/>
          <w:szCs w:val="17"/>
          <w:color w:val="0000FF"/>
        </w:rPr>
        <w:t>Attorney-in-Fact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4354830</wp:posOffset>
            </wp:positionH>
            <wp:positionV relativeFrom="paragraph">
              <wp:posOffset>-12700</wp:posOffset>
            </wp:positionV>
            <wp:extent cx="7340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34060" cy="8255"/>
                    </a:xfrm>
                    <a:prstGeom prst="rect">
                      <a:avLst/>
                    </a:prstGeom>
                    <a:noFill/>
                  </pic:spPr>
                </pic:pic>
              </a:graphicData>
            </a:graphic>
          </wp:anchor>
        </w:drawing>
      </w:r>
    </w:p>
    <w:p>
      <w:pPr>
        <w:spacing w:after="0" w:line="51" w:lineRule="exact"/>
        <w:rPr>
          <w:sz w:val="24"/>
          <w:szCs w:val="24"/>
          <w:color w:val="auto"/>
        </w:rPr>
      </w:pPr>
    </w:p>
    <w:p>
      <w:pPr>
        <w:jc w:val="right"/>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4" w:lineRule="exact"/>
        <w:rPr>
          <w:sz w:val="24"/>
          <w:szCs w:val="24"/>
          <w:color w:val="auto"/>
        </w:rPr>
      </w:pPr>
    </w:p>
    <w:p>
      <w:pPr>
        <w:spacing w:after="0"/>
        <w:rPr>
          <w:sz w:val="20"/>
          <w:szCs w:val="20"/>
          <w:color w:val="auto"/>
        </w:rPr>
      </w:pPr>
      <w:r>
        <w:rPr>
          <w:rFonts w:ascii="Arial" w:cs="Arial" w:eastAsia="Arial" w:hAnsi="Arial"/>
          <w:sz w:val="15"/>
          <w:szCs w:val="15"/>
          <w:color w:val="0000FF"/>
        </w:rPr>
        <w:t>03/07/2019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5080</wp:posOffset>
            </wp:positionV>
            <wp:extent cx="49720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186"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49" w:lineRule="exact"/>
        <w:rPr>
          <w:sz w:val="24"/>
          <w:szCs w:val="24"/>
          <w:color w:val="auto"/>
        </w:rPr>
      </w:pPr>
    </w:p>
    <w:p>
      <w:pPr>
        <w:sectPr>
          <w:pgSz w:w="11900" w:h="16838" w:orient="portrait"/>
          <w:cols w:equalWidth="0" w:num="2">
            <w:col w:w="8780" w:space="360"/>
            <w:col w:w="2380"/>
          </w:cols>
          <w:pgMar w:left="240" w:top="224" w:right="139" w:bottom="1440" w:gutter="0" w:footer="0" w:header="0"/>
          <w:type w:val="continuous"/>
        </w:sect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9" w:lineRule="exact"/>
        <w:rPr>
          <w:sz w:val="24"/>
          <w:szCs w:val="24"/>
          <w:color w:val="auto"/>
        </w:rPr>
      </w:pPr>
    </w:p>
    <w:p>
      <w:pPr>
        <w:jc w:val="both"/>
        <w:ind w:left="40" w:right="3840" w:firstLine="6"/>
        <w:spacing w:after="0" w:line="316" w:lineRule="auto"/>
        <w:tabs>
          <w:tab w:leader="none" w:pos="180"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520"/>
          </w:cols>
          <w:pgMar w:left="240" w:top="224" w:right="139" w:bottom="1440" w:gutter="0" w:footer="0" w:header="0"/>
          <w:type w:val="continuous"/>
        </w:sectPr>
      </w:pPr>
    </w:p>
    <w:bookmarkStart w:id="1" w:name="page2"/>
    <w:bookmarkEnd w:id="1"/>
    <w:p>
      <w:pPr>
        <w:jc w:val="center"/>
        <w:ind w:right="2059"/>
        <w:spacing w:after="0"/>
        <w:rPr>
          <w:sz w:val="20"/>
          <w:szCs w:val="20"/>
          <w:color w:val="auto"/>
        </w:rPr>
      </w:pPr>
      <w:r>
        <w:rPr>
          <w:rFonts w:ascii="Courier New" w:cs="Courier New" w:eastAsia="Courier New" w:hAnsi="Courier New"/>
          <w:sz w:val="17"/>
          <w:szCs w:val="17"/>
          <w:color w:val="auto"/>
        </w:rPr>
        <w:t>LIMITED POWER OF ATTORNEY</w:t>
      </w:r>
    </w:p>
    <w:p>
      <w:pPr>
        <w:spacing w:after="0" w:line="204" w:lineRule="exact"/>
        <w:rPr>
          <w:sz w:val="20"/>
          <w:szCs w:val="20"/>
          <w:color w:val="auto"/>
        </w:rPr>
      </w:pPr>
    </w:p>
    <w:p>
      <w:pPr>
        <w:jc w:val="both"/>
        <w:ind w:right="2379" w:firstLine="516"/>
        <w:spacing w:after="0" w:line="247" w:lineRule="auto"/>
        <w:rPr>
          <w:sz w:val="20"/>
          <w:szCs w:val="20"/>
          <w:color w:val="auto"/>
        </w:rPr>
      </w:pPr>
      <w:r>
        <w:rPr>
          <w:rFonts w:ascii="Courier New" w:cs="Courier New" w:eastAsia="Courier New" w:hAnsi="Courier New"/>
          <w:sz w:val="17"/>
          <w:szCs w:val="17"/>
          <w:color w:val="auto"/>
        </w:rPr>
        <w:t>The undersigned hereby constitutes and appoints each of Erik Ostrowski, Steven Avruch and Arthur R. McGivern, signing singly, and with full power of substitution, the undersigned's true and lawful attorney-in-fact to:</w:t>
      </w:r>
    </w:p>
    <w:p>
      <w:pPr>
        <w:spacing w:after="0" w:line="199" w:lineRule="exact"/>
        <w:rPr>
          <w:sz w:val="20"/>
          <w:szCs w:val="20"/>
          <w:color w:val="auto"/>
        </w:rPr>
      </w:pPr>
    </w:p>
    <w:p>
      <w:pPr>
        <w:ind w:right="1959" w:firstLine="522"/>
        <w:spacing w:after="0" w:line="247" w:lineRule="auto"/>
        <w:tabs>
          <w:tab w:leader="none" w:pos="1341"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in the undersigned's capacity as officer and/or director of Avrobio Inc. (the "Company"), from time to time the following U.S. Securities and Exchange Commission ("SEC") forms: (i) Form ID, including any attached documents (such as Update Passphrase Authentication), to effect the assignment of codes to the undersigned to be used in the transmission of information to the SEC using the EDGAR System; (ii) Form 3, Initial Statement of Beneficial Ownership of Securities, including any attached documents; (iii) Form 4, Statement of Changes in Beneficial Ownership of Securities, including any attached documents; (iv) Form 5, Annual Statement of Beneficial Ownership of Securities in accordance with Section 16(a) of the Securities Exchange Act of 1934, as amended, and the rules thereunder, including any attached documents; (v) Schedule 13D and (vi) amendments of each thereof, in accordance with the Securities Exchange Act of 1934, as amended, and the rules thereunder, including any attached documents;</w:t>
      </w:r>
    </w:p>
    <w:p>
      <w:pPr>
        <w:spacing w:after="0" w:line="201" w:lineRule="exact"/>
        <w:rPr>
          <w:rFonts w:ascii="Courier New" w:cs="Courier New" w:eastAsia="Courier New" w:hAnsi="Courier New"/>
          <w:sz w:val="17"/>
          <w:szCs w:val="17"/>
          <w:color w:val="auto"/>
        </w:rPr>
      </w:pPr>
    </w:p>
    <w:p>
      <w:pPr>
        <w:ind w:right="1959" w:firstLine="522"/>
        <w:spacing w:after="0" w:line="247" w:lineRule="auto"/>
        <w:tabs>
          <w:tab w:leader="none" w:pos="1341"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such Form 3, 4 or 5, Schedule 13D or any amendment(s) thereto, and timely file such form(s) with the SEC and any securities exchange, national association or similar authority; and</w:t>
      </w:r>
    </w:p>
    <w:p>
      <w:pPr>
        <w:spacing w:after="0" w:line="199" w:lineRule="exact"/>
        <w:rPr>
          <w:rFonts w:ascii="Courier New" w:cs="Courier New" w:eastAsia="Courier New" w:hAnsi="Courier New"/>
          <w:sz w:val="17"/>
          <w:szCs w:val="17"/>
          <w:color w:val="auto"/>
        </w:rPr>
      </w:pPr>
    </w:p>
    <w:p>
      <w:pPr>
        <w:ind w:right="1959" w:firstLine="522"/>
        <w:spacing w:after="0" w:line="247" w:lineRule="auto"/>
        <w:tabs>
          <w:tab w:leader="none" w:pos="1341"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00" w:lineRule="exact"/>
        <w:rPr>
          <w:sz w:val="20"/>
          <w:szCs w:val="20"/>
          <w:color w:val="auto"/>
        </w:rPr>
      </w:pPr>
    </w:p>
    <w:p>
      <w:pPr>
        <w:ind w:right="1959" w:firstLine="516"/>
        <w:spacing w:after="0" w:line="247" w:lineRule="auto"/>
        <w:rPr>
          <w:sz w:val="20"/>
          <w:szCs w:val="20"/>
          <w:color w:val="auto"/>
        </w:rPr>
      </w:pPr>
      <w:r>
        <w:rPr>
          <w:rFonts w:ascii="Courier New" w:cs="Courier New" w:eastAsia="Courier New" w:hAnsi="Courier New"/>
          <w:sz w:val="17"/>
          <w:szCs w:val="17"/>
          <w:color w:val="auto"/>
        </w:rPr>
        <w:t>The undersigned hereby grants to each such attorney-in-fact, acting singly,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or Regulation 13D-G of the Securities Exchange Act of 1934, as amended. The undersigned hereby agrees to indemnify the attorneys-in-fact and the Company from and against any demand, damage, loss, cost or expense arising from any false or misleading information provided by the undersigned to the attorneys-in-fact.</w:t>
      </w:r>
    </w:p>
    <w:p>
      <w:pPr>
        <w:spacing w:after="0" w:line="202" w:lineRule="exact"/>
        <w:rPr>
          <w:sz w:val="20"/>
          <w:szCs w:val="20"/>
          <w:color w:val="auto"/>
        </w:rPr>
      </w:pPr>
    </w:p>
    <w:p>
      <w:pPr>
        <w:ind w:right="2059" w:firstLine="516"/>
        <w:spacing w:after="0" w:line="247" w:lineRule="auto"/>
        <w:rPr>
          <w:sz w:val="20"/>
          <w:szCs w:val="20"/>
          <w:color w:val="auto"/>
        </w:rPr>
      </w:pPr>
      <w:r>
        <w:rPr>
          <w:rFonts w:ascii="Courier New" w:cs="Courier New" w:eastAsia="Courier New" w:hAnsi="Courier New"/>
          <w:sz w:val="17"/>
          <w:szCs w:val="17"/>
          <w:color w:val="auto"/>
        </w:rPr>
        <w:t>This Power of Attorney shall remain in full force and effect until the undersigned is no longer required to file such forms with respect to the undersigned's holdings of and transactions in securities issued by the Company, unless earlier revoked by the undersigned in a signed writing delivered to the foregoing attorneys-in-fact. This Power of Attorney supersedes any prior power of attorney in connection with the undersigned's capacity as an officer and/or director of the Company. This Power of Attorney shall expire as to any individual attorney-in-fact if such attorney-in-fact ceases to be an executive officer of, or legal counsel to, the Company.</w:t>
      </w:r>
    </w:p>
    <w:p>
      <w:pPr>
        <w:spacing w:after="0" w:line="201" w:lineRule="exact"/>
        <w:rPr>
          <w:sz w:val="20"/>
          <w:szCs w:val="20"/>
          <w:color w:val="auto"/>
        </w:rPr>
      </w:pPr>
    </w:p>
    <w:p>
      <w:pPr>
        <w:ind w:right="1959" w:firstLine="516"/>
        <w:spacing w:after="0" w:line="248" w:lineRule="auto"/>
        <w:rPr>
          <w:sz w:val="20"/>
          <w:szCs w:val="20"/>
          <w:color w:val="auto"/>
        </w:rPr>
      </w:pPr>
      <w:r>
        <w:rPr>
          <w:rFonts w:ascii="Courier New" w:cs="Courier New" w:eastAsia="Courier New" w:hAnsi="Courier New"/>
          <w:sz w:val="17"/>
          <w:szCs w:val="17"/>
          <w:color w:val="auto"/>
        </w:rPr>
        <w:t>IN WITNESS WHEREOF, the undersigned has caused this Power of Attorney to be executed as of March 6, 2019.</w:t>
      </w:r>
    </w:p>
    <w:p>
      <w:pPr>
        <w:spacing w:after="0" w:line="197"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/s/ Geoff MacKay</w:t>
      </w:r>
    </w:p>
    <w:p>
      <w:pPr>
        <w:spacing w:after="0" w:line="6"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w:t>
      </w:r>
    </w:p>
    <w:p>
      <w:pPr>
        <w:spacing w:after="0" w:line="6"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Geoff MacKay</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741849" TargetMode="External"/><Relationship Id="rId13" Type="http://schemas.openxmlformats.org/officeDocument/2006/relationships/hyperlink" Target="http://www.sec.gov/cgi-bin/browse-edgar?action=getcompany&amp;CIK=00016810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2019-12-23T16:02:47Z</dcterms:created>
  <dcterms:modified xsi:type="dcterms:W3CDTF">2019-12-23T16:02:47Z</dcterms:modified>
</cp:coreProperties>
</file>