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MACKAY GEOFFREY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388,000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50% of the shares shall vest and become exercisable on the first anniversary of the grant date, and the remaining 50% shall vest in equal monthly installments thereafter over a one-year period.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20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Geoffrey MacKay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20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184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2022-12-09T16:36:52Z</dcterms:created>
  <dcterms:modified xsi:type="dcterms:W3CDTF">2022-12-09T16:36:52Z</dcterms:modified>
</cp:coreProperties>
</file>