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tcPr>
          <w:p>
            <w:pPr>
              <w:spacing w:after="0" w:line="108" w:lineRule="exact"/>
              <w:rPr>
                <w:sz w:val="20"/>
                <w:szCs w:val="20"/>
                <w:color w:val="auto"/>
              </w:rPr>
            </w:pPr>
            <w:r>
              <w:rPr>
                <w:rFonts w:ascii="Arial" w:cs="Arial" w:eastAsia="Arial" w:hAnsi="Arial"/>
                <w:sz w:val="12"/>
                <w:szCs w:val="12"/>
                <w:color w:val="0000EE"/>
              </w:rPr>
              <w:t>ATLAS VENTURE ASSOCIATES X, L.P.</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80" w:type="dxa"/>
            <w:vAlign w:val="bottom"/>
            <w:gridSpan w:val="6"/>
          </w:tcPr>
          <w:p>
            <w:pPr>
              <w:spacing w:after="0" w:line="108" w:lineRule="exact"/>
              <w:rPr>
                <w:rFonts w:ascii="Arial" w:cs="Arial" w:eastAsia="Arial" w:hAnsi="Arial"/>
                <w:sz w:val="12"/>
                <w:szCs w:val="12"/>
                <w:color w:val="0000EE"/>
              </w:rPr>
            </w:pPr>
            <w:hyperlink r:id="rId12">
              <w:r>
                <w:rPr>
                  <w:rFonts w:ascii="Arial" w:cs="Arial" w:eastAsia="Arial" w:hAnsi="Arial"/>
                  <w:sz w:val="12"/>
                  <w:szCs w:val="12"/>
                  <w:color w:val="0000EE"/>
                </w:rPr>
                <w:t xml:space="preserve">AVROBIO,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AVRO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0000EE"/>
            </w:tcBorders>
          </w:tcPr>
          <w:p>
            <w:pPr>
              <w:spacing w:after="0"/>
              <w:rPr>
                <w:sz w:val="5"/>
                <w:szCs w:val="5"/>
                <w:color w:val="auto"/>
              </w:rPr>
            </w:pPr>
          </w:p>
        </w:tc>
        <w:tc>
          <w:tcPr>
            <w:tcW w:w="820" w:type="dxa"/>
            <w:vAlign w:val="bottom"/>
            <w:tcBorders>
              <w:bottom w:val="single" w:sz="8" w:color="0000EE"/>
            </w:tcBorders>
          </w:tcPr>
          <w:p>
            <w:pPr>
              <w:spacing w:after="0"/>
              <w:rPr>
                <w:sz w:val="5"/>
                <w:szCs w:val="5"/>
                <w:color w:val="auto"/>
              </w:rPr>
            </w:pPr>
          </w:p>
        </w:tc>
        <w:tc>
          <w:tcPr>
            <w:tcW w:w="1080" w:type="dxa"/>
            <w:vAlign w:val="bottom"/>
            <w:tcBorders>
              <w:bottom w:val="single" w:sz="8" w:color="0000EE"/>
            </w:tcBorders>
          </w:tcPr>
          <w:p>
            <w:pPr>
              <w:spacing w:after="0"/>
              <w:rPr>
                <w:sz w:val="5"/>
                <w:szCs w:val="5"/>
                <w:color w:val="auto"/>
              </w:rPr>
            </w:pPr>
          </w:p>
        </w:tc>
        <w:tc>
          <w:tcPr>
            <w:tcW w:w="1200" w:type="dxa"/>
            <w:vAlign w:val="bottom"/>
            <w:tcBorders>
              <w:bottom w:val="single" w:sz="8" w:color="0000EE"/>
            </w:tcBorders>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2"/>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3"/>
            <w:vMerge w:val="restart"/>
          </w:tcPr>
          <w:p>
            <w:pPr>
              <w:spacing w:after="0"/>
              <w:rPr>
                <w:sz w:val="20"/>
                <w:szCs w:val="20"/>
                <w:color w:val="auto"/>
              </w:rPr>
            </w:pPr>
            <w:r>
              <w:rPr>
                <w:rFonts w:ascii="Arial" w:cs="Arial" w:eastAsia="Arial" w:hAnsi="Arial"/>
                <w:sz w:val="18"/>
                <w:szCs w:val="18"/>
                <w:color w:val="0000FF"/>
              </w:rPr>
              <w:t>400 TECHNOLOGY SQ.</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40" w:type="dxa"/>
            <w:vAlign w:val="bottom"/>
            <w:gridSpan w:val="5"/>
          </w:tcPr>
          <w:p>
            <w:pPr>
              <w:ind w:left="160"/>
              <w:spacing w:after="0"/>
              <w:rPr>
                <w:sz w:val="20"/>
                <w:szCs w:val="20"/>
                <w:color w:val="auto"/>
              </w:rPr>
            </w:pPr>
            <w:r>
              <w:rPr>
                <w:rFonts w:ascii="Arial" w:cs="Arial" w:eastAsia="Arial" w:hAnsi="Arial"/>
                <w:sz w:val="18"/>
                <w:szCs w:val="18"/>
                <w:color w:val="0000FF"/>
              </w:rPr>
              <w:t>02/13/2020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vMerge w:val="restart"/>
          </w:tcPr>
          <w:p>
            <w:pPr>
              <w:spacing w:after="0"/>
              <w:rPr>
                <w:sz w:val="20"/>
                <w:szCs w:val="20"/>
                <w:color w:val="auto"/>
              </w:rPr>
            </w:pPr>
            <w:r>
              <w:rPr>
                <w:rFonts w:ascii="Arial" w:cs="Arial" w:eastAsia="Arial" w:hAnsi="Arial"/>
                <w:sz w:val="18"/>
                <w:szCs w:val="18"/>
                <w:color w:val="0000FF"/>
              </w:rPr>
              <w:t>10TH FLOOR</w:t>
            </w: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0000FF"/>
              </w:rPr>
              <w:t>CAMBRIDGE   MA</w:t>
            </w:r>
          </w:p>
        </w:tc>
        <w:tc>
          <w:tcPr>
            <w:tcW w:w="1200" w:type="dxa"/>
            <w:vAlign w:val="bottom"/>
          </w:tcPr>
          <w:p>
            <w:pPr>
              <w:spacing w:after="0"/>
              <w:rPr>
                <w:sz w:val="20"/>
                <w:szCs w:val="20"/>
                <w:color w:val="auto"/>
              </w:rPr>
            </w:pPr>
            <w:r>
              <w:rPr>
                <w:rFonts w:ascii="Arial" w:cs="Arial" w:eastAsia="Arial" w:hAnsi="Arial"/>
                <w:sz w:val="18"/>
                <w:szCs w:val="18"/>
                <w:color w:val="0000FF"/>
              </w:rPr>
              <w:t>02139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238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20"/>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5"/>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6"/>
          </w:tcPr>
          <w:p>
            <w:pPr>
              <w:ind w:left="7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6"/>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jc w:val="right"/>
              <w:ind w:right="21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6"/>
          </w:tcPr>
          <w:p>
            <w:pPr>
              <w:ind w:left="840"/>
              <w:spacing w:after="0"/>
              <w:rPr>
                <w:sz w:val="20"/>
                <w:szCs w:val="20"/>
                <w:color w:val="auto"/>
              </w:rPr>
            </w:pPr>
            <w:r>
              <w:rPr>
                <w:rFonts w:ascii="Arial" w:cs="Arial" w:eastAsia="Arial" w:hAnsi="Arial"/>
                <w:sz w:val="18"/>
                <w:szCs w:val="18"/>
                <w:color w:val="0000FF"/>
              </w:rPr>
              <w:t>02/13/2020</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11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1,046,426</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3"/>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3,710,052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9"/>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0" w:type="dxa"/>
            <w:vAlign w:val="bottom"/>
            <w:gridSpan w:val="17"/>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a pro rata distribution, and not a purchase or sale of securities, by Atlas Venture Fund X, L.P. ("Atlas Venture Fund X") to its general partner and limited partners without additional consideration, pursuant to Atlas Venture Fund X's Rule 10b5-1 plan dated July 23, 2019.</w:t>
      </w:r>
    </w:p>
    <w:p>
      <w:pPr>
        <w:sectPr>
          <w:pgSz w:w="11900" w:h="16838" w:orient="portrait"/>
          <w:cols w:equalWidth="0" w:num="1">
            <w:col w:w="11420"/>
          </w:cols>
          <w:pgMar w:left="240" w:top="226" w:right="239" w:bottom="1440" w:gutter="0" w:footer="0" w:header="0"/>
          <w:type w:val="continuous"/>
        </w:sectPr>
      </w:pP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Atlas Venture Fund X,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2325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123253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By: Atlas Venture Associates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036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X, L.P., its general partner,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23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382395"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Atlas Venture Associates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2509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25095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LLC, its general partner,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2833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283335"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Ommer Chohan, Chief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0185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0185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Financial Officer, /s/ Ommer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2877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28778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Chohan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467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671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Arial" w:cs="Arial" w:eastAsia="Arial" w:hAnsi="Arial"/>
          <w:sz w:val="15"/>
          <w:szCs w:val="15"/>
          <w:color w:val="0000FF"/>
        </w:rPr>
        <w:t>02/18/2020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12"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2020-02-18T20:52:53Z</dcterms:created>
  <dcterms:modified xsi:type="dcterms:W3CDTF">2020-02-18T20:52:53Z</dcterms:modified>
</cp:coreProperties>
</file>