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0001741849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Name of Issuer</w:t>
      </w:r>
      <w:r>
        <w:rPr>
          <w:sz w:val="20"/>
          <w:szCs w:val="20"/>
          <w:color w:val="auto"/>
        </w:rPr>
        <w:tab/>
      </w:r>
      <w:r>
        <w:rPr>
          <w:rFonts w:ascii="Arial" w:cs="Arial" w:eastAsia="Arial" w:hAnsi="Arial"/>
          <w:sz w:val="19"/>
          <w:szCs w:val="19"/>
          <w:color w:val="auto"/>
        </w:rPr>
        <w:t>AvroBio, Inc.</w:t>
      </w:r>
    </w:p>
    <w:p>
      <w:pPr>
        <w:spacing w:after="0" w:line="44"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SEC File Number</w:t>
      </w:r>
      <w:r>
        <w:rPr>
          <w:sz w:val="20"/>
          <w:szCs w:val="20"/>
          <w:color w:val="auto"/>
        </w:rPr>
        <w:tab/>
      </w:r>
      <w:r>
        <w:rPr>
          <w:rFonts w:ascii="Arial" w:cs="Arial" w:eastAsia="Arial" w:hAnsi="Arial"/>
          <w:sz w:val="19"/>
          <w:szCs w:val="19"/>
          <w:color w:val="auto"/>
        </w:rPr>
        <w:t>001-38537</w:t>
      </w:r>
    </w:p>
    <w:p>
      <w:pPr>
        <w:spacing w:after="0" w:line="44" w:lineRule="exact"/>
        <w:rPr>
          <w:sz w:val="24"/>
          <w:szCs w:val="24"/>
          <w:color w:val="auto"/>
        </w:rPr>
      </w:pPr>
    </w:p>
    <w:p>
      <w:pPr>
        <w:ind w:left="5820"/>
        <w:spacing w:after="0"/>
        <w:rPr>
          <w:sz w:val="20"/>
          <w:szCs w:val="20"/>
          <w:color w:val="auto"/>
        </w:rPr>
      </w:pPr>
      <w:r>
        <w:rPr>
          <w:rFonts w:ascii="Arial" w:cs="Arial" w:eastAsia="Arial" w:hAnsi="Arial"/>
          <w:sz w:val="22"/>
          <w:szCs w:val="22"/>
          <w:color w:val="auto"/>
        </w:rPr>
        <w:t>100 Technology Square</w:t>
      </w:r>
    </w:p>
    <w:p>
      <w:pPr>
        <w:ind w:left="5820"/>
        <w:spacing w:after="0" w:line="238" w:lineRule="auto"/>
        <w:rPr>
          <w:sz w:val="20"/>
          <w:szCs w:val="20"/>
          <w:color w:val="auto"/>
        </w:rPr>
      </w:pPr>
      <w:r>
        <w:rPr>
          <w:rFonts w:ascii="Arial" w:cs="Arial" w:eastAsia="Arial" w:hAnsi="Arial"/>
          <w:sz w:val="22"/>
          <w:szCs w:val="22"/>
          <w:color w:val="auto"/>
        </w:rPr>
        <w:t>Sixth Floor</w:t>
      </w:r>
    </w:p>
    <w:p>
      <w:pPr>
        <w:ind w:left="40"/>
        <w:spacing w:after="0"/>
        <w:tabs>
          <w:tab w:leader="none" w:pos="5800" w:val="left"/>
        </w:tabs>
        <w:rPr>
          <w:sz w:val="20"/>
          <w:szCs w:val="20"/>
          <w:color w:val="auto"/>
        </w:rPr>
      </w:pPr>
      <w:r>
        <w:rPr>
          <w:rFonts w:ascii="Arial" w:cs="Arial" w:eastAsia="Arial" w:hAnsi="Arial"/>
          <w:sz w:val="22"/>
          <w:szCs w:val="22"/>
          <w:color w:val="auto"/>
        </w:rPr>
        <w:t>Address of Issuer</w:t>
      </w:r>
      <w:r>
        <w:rPr>
          <w:sz w:val="20"/>
          <w:szCs w:val="20"/>
          <w:color w:val="auto"/>
        </w:rPr>
        <w:tab/>
      </w:r>
      <w:r>
        <w:rPr>
          <w:rFonts w:ascii="Arial" w:cs="Arial" w:eastAsia="Arial" w:hAnsi="Arial"/>
          <w:sz w:val="19"/>
          <w:szCs w:val="19"/>
          <w:color w:val="auto"/>
        </w:rPr>
        <w:t>Cambridge</w:t>
      </w:r>
    </w:p>
    <w:p>
      <w:pPr>
        <w:ind w:left="5820"/>
        <w:spacing w:after="0" w:line="231" w:lineRule="auto"/>
        <w:rPr>
          <w:sz w:val="20"/>
          <w:szCs w:val="20"/>
          <w:color w:val="auto"/>
        </w:rPr>
      </w:pPr>
      <w:r>
        <w:rPr>
          <w:rFonts w:ascii="Arial" w:cs="Arial" w:eastAsia="Arial" w:hAnsi="Arial"/>
          <w:sz w:val="22"/>
          <w:szCs w:val="22"/>
          <w:color w:val="auto"/>
        </w:rPr>
        <w:t>MASSACHUSETTS</w:t>
      </w:r>
    </w:p>
    <w:p>
      <w:pPr>
        <w:ind w:left="5820"/>
        <w:spacing w:after="0"/>
        <w:rPr>
          <w:sz w:val="20"/>
          <w:szCs w:val="20"/>
          <w:color w:val="auto"/>
        </w:rPr>
      </w:pPr>
      <w:r>
        <w:rPr>
          <w:rFonts w:ascii="Arial" w:cs="Arial" w:eastAsia="Arial" w:hAnsi="Arial"/>
          <w:sz w:val="22"/>
          <w:szCs w:val="22"/>
          <w:color w:val="auto"/>
        </w:rPr>
        <w:t>02139</w:t>
      </w:r>
    </w:p>
    <w:p>
      <w:pPr>
        <w:spacing w:after="0" w:line="26"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6179148420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1"/>
          <w:szCs w:val="21"/>
          <w:color w:val="auto"/>
        </w:rPr>
        <w:t>Name of Person for Whose Account the Securities are To Be Sold The Kali M MacKay Irrevocable Trust DTD 1/6/2022</w:t>
      </w:r>
    </w:p>
    <w:p>
      <w:pPr>
        <w:spacing w:after="0" w:line="56"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Child of Former 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580"/>
        <w:spacing w:after="0" w:line="230" w:lineRule="auto"/>
        <w:rPr>
          <w:sz w:val="20"/>
          <w:szCs w:val="20"/>
          <w:color w:val="auto"/>
        </w:rPr>
      </w:pPr>
      <w:r>
        <w:rPr>
          <w:rFonts w:ascii="Arial" w:cs="Arial" w:eastAsia="Arial" w:hAnsi="Arial"/>
          <w:sz w:val="22"/>
          <w:szCs w:val="22"/>
          <w:color w:val="auto"/>
        </w:rPr>
        <w:t>1000 Harbor Blvd 72604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57336601.4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44105078</w:t>
            </w:r>
          </w:p>
        </w:tc>
        <w:tc>
          <w:tcPr>
            <w:tcW w:w="1280" w:type="dxa"/>
            <w:vAlign w:val="bottom"/>
          </w:tcPr>
          <w:p>
            <w:pPr>
              <w:ind w:left="40"/>
              <w:spacing w:after="0"/>
              <w:rPr>
                <w:sz w:val="20"/>
                <w:szCs w:val="20"/>
                <w:color w:val="auto"/>
              </w:rPr>
            </w:pPr>
            <w:r>
              <w:rPr>
                <w:rFonts w:ascii="Arial" w:cs="Arial" w:eastAsia="Arial" w:hAnsi="Arial"/>
                <w:sz w:val="22"/>
                <w:szCs w:val="22"/>
                <w:color w:val="auto"/>
              </w:rPr>
              <w:t>05/24/2023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280"/>
            <w:col w:w="3500" w:space="80"/>
            <w:col w:w="51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tbl>
      <w:tblPr>
        <w:tblLayout w:type="fixed"/>
        <w:tblInd w:w="2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Name of</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ind w:right="32"/>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280" w:type="dxa"/>
            <w:vAlign w:val="bottom"/>
            <w:vMerge w:val="restart"/>
          </w:tcPr>
          <w:p>
            <w:pPr>
              <w:ind w:left="180"/>
              <w:spacing w:after="0" w:line="243" w:lineRule="exact"/>
              <w:rPr>
                <w:sz w:val="20"/>
                <w:szCs w:val="20"/>
                <w:color w:val="auto"/>
              </w:rPr>
            </w:pPr>
            <w:r>
              <w:rPr>
                <w:rFonts w:ascii="Arial" w:cs="Arial" w:eastAsia="Arial" w:hAnsi="Arial"/>
                <w:sz w:val="22"/>
                <w:szCs w:val="22"/>
                <w:b w:val="1"/>
                <w:bCs w:val="1"/>
                <w:color w:val="auto"/>
              </w:rPr>
              <w:t>Date you</w:t>
            </w:r>
          </w:p>
        </w:tc>
        <w:tc>
          <w:tcPr>
            <w:tcW w:w="1620" w:type="dxa"/>
            <w:vAlign w:val="bottom"/>
            <w:vMerge w:val="continue"/>
          </w:tcPr>
          <w:p>
            <w:pPr>
              <w:spacing w:after="0"/>
              <w:rPr>
                <w:sz w:val="10"/>
                <w:szCs w:val="10"/>
                <w:color w:val="auto"/>
              </w:rPr>
            </w:pPr>
          </w:p>
        </w:tc>
        <w:tc>
          <w:tcPr>
            <w:tcW w:w="144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9"/>
              </w:rPr>
              <w:t>Person from</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ind w:right="32"/>
              <w:spacing w:after="0" w:line="243" w:lineRule="exact"/>
              <w:rPr>
                <w:sz w:val="20"/>
                <w:szCs w:val="20"/>
                <w:color w:val="auto"/>
              </w:rPr>
            </w:pPr>
            <w:r>
              <w:rPr>
                <w:rFonts w:ascii="Arial" w:cs="Arial" w:eastAsia="Arial" w:hAnsi="Arial"/>
                <w:sz w:val="22"/>
                <w:szCs w:val="22"/>
                <w:b w:val="1"/>
                <w:bCs w:val="1"/>
                <w:color w:val="auto"/>
                <w:w w:val="81"/>
              </w:rPr>
              <w:t>Class</w:t>
            </w:r>
          </w:p>
        </w:tc>
        <w:tc>
          <w:tcPr>
            <w:tcW w:w="12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620" w:type="dxa"/>
            <w:vAlign w:val="bottom"/>
            <w:vMerge w:val="continue"/>
          </w:tcPr>
          <w:p>
            <w:pPr>
              <w:spacing w:after="0"/>
              <w:rPr>
                <w:sz w:val="10"/>
                <w:szCs w:val="10"/>
                <w:color w:val="auto"/>
              </w:rPr>
            </w:pPr>
          </w:p>
        </w:tc>
        <w:tc>
          <w:tcPr>
            <w:tcW w:w="144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95"/>
              </w:rPr>
              <w:t>Whom</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Private</w:t>
      </w:r>
    </w:p>
    <w:p>
      <w:pPr>
        <w:spacing w:after="0" w:line="8"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9"/>
          <w:szCs w:val="19"/>
          <w:color w:val="auto"/>
        </w:rPr>
        <w:t>Common</w:t>
      </w:r>
      <w:r>
        <w:rPr>
          <w:sz w:val="20"/>
          <w:szCs w:val="20"/>
          <w:color w:val="auto"/>
        </w:rPr>
        <w:tab/>
      </w:r>
      <w:r>
        <w:rPr>
          <w:rFonts w:ascii="Arial" w:cs="Arial" w:eastAsia="Arial" w:hAnsi="Arial"/>
          <w:sz w:val="19"/>
          <w:szCs w:val="19"/>
          <w:color w:val="auto"/>
        </w:rPr>
        <w:t>07/21/2016 Transaction/Founders AvroBio, Inc.</w:t>
      </w:r>
    </w:p>
    <w:p>
      <w:pPr>
        <w:spacing w:after="0" w:line="25"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22"/>
                <w:szCs w:val="22"/>
                <w:color w:val="auto"/>
                <w:w w:val="91"/>
              </w:rPr>
              <w:t>72604</w:t>
            </w:r>
          </w:p>
        </w:tc>
        <w:tc>
          <w:tcPr>
            <w:tcW w:w="2400" w:type="dxa"/>
            <w:vAlign w:val="bottom"/>
            <w:gridSpan w:val="2"/>
          </w:tcPr>
          <w:p>
            <w:pPr>
              <w:ind w:left="80"/>
              <w:spacing w:after="0"/>
              <w:rPr>
                <w:sz w:val="20"/>
                <w:szCs w:val="20"/>
                <w:color w:val="auto"/>
              </w:rPr>
            </w:pPr>
            <w:r>
              <w:rPr>
                <w:rFonts w:ascii="Arial" w:cs="Arial" w:eastAsia="Arial" w:hAnsi="Arial"/>
                <w:sz w:val="22"/>
                <w:szCs w:val="22"/>
                <w:color w:val="auto"/>
              </w:rPr>
              <w:t>07/21/2016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5720" w:space="160"/>
            <w:col w:w="536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Remarks</w:t>
            </w:r>
          </w:p>
        </w:tc>
        <w:tc>
          <w:tcPr>
            <w:tcW w:w="1280" w:type="dxa"/>
            <w:vAlign w:val="bottom"/>
          </w:tcPr>
          <w:p>
            <w:pPr>
              <w:spacing w:after="0"/>
              <w:rPr>
                <w:sz w:val="23"/>
                <w:szCs w:val="23"/>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22"/>
                <w:szCs w:val="22"/>
                <w:color w:val="auto"/>
              </w:rPr>
              <w:t>Date of Notice</w:t>
            </w:r>
          </w:p>
        </w:tc>
        <w:tc>
          <w:tcPr>
            <w:tcW w:w="1280" w:type="dxa"/>
            <w:vAlign w:val="bottom"/>
          </w:tcPr>
          <w:p>
            <w:pPr>
              <w:jc w:val="right"/>
              <w:spacing w:after="0"/>
              <w:rPr>
                <w:sz w:val="20"/>
                <w:szCs w:val="20"/>
                <w:color w:val="auto"/>
              </w:rPr>
            </w:pPr>
            <w:r>
              <w:rPr>
                <w:rFonts w:ascii="Arial" w:cs="Arial" w:eastAsia="Arial" w:hAnsi="Arial"/>
                <w:sz w:val="22"/>
                <w:szCs w:val="22"/>
                <w:color w:val="auto"/>
              </w:rPr>
              <w:t>05/24/2023</w:t>
            </w:r>
          </w:p>
        </w:tc>
      </w:tr>
      <w:tr>
        <w:trPr>
          <w:trHeight w:val="297"/>
        </w:trPr>
        <w:tc>
          <w:tcPr>
            <w:tcW w:w="16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060" w:type="dxa"/>
            <w:vAlign w:val="bottom"/>
          </w:tcPr>
          <w:p>
            <w:pPr>
              <w:ind w:left="520"/>
              <w:spacing w:after="0" w:line="246" w:lineRule="exact"/>
              <w:rPr>
                <w:sz w:val="20"/>
                <w:szCs w:val="20"/>
                <w:color w:val="auto"/>
              </w:rPr>
            </w:pPr>
            <w:r>
              <w:rPr>
                <w:rFonts w:ascii="Arial" w:cs="Arial" w:eastAsia="Arial" w:hAnsi="Arial"/>
                <w:sz w:val="22"/>
                <w:szCs w:val="22"/>
                <w:color w:val="auto"/>
                <w:w w:val="91"/>
              </w:rPr>
              <w:t>/s/ UBS Financial Services Inc, as attorney-in-fact for The Kali M MacKay Irrevocable Trust DTD</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9060" w:type="dxa"/>
            <w:vAlign w:val="bottom"/>
            <w:vMerge w:val="restart"/>
          </w:tcPr>
          <w:p>
            <w:pPr>
              <w:ind w:left="520"/>
              <w:spacing w:after="0"/>
              <w:rPr>
                <w:sz w:val="20"/>
                <w:szCs w:val="20"/>
                <w:color w:val="auto"/>
              </w:rPr>
            </w:pPr>
            <w:r>
              <w:rPr>
                <w:rFonts w:ascii="Arial" w:cs="Arial" w:eastAsia="Arial" w:hAnsi="Arial"/>
                <w:sz w:val="22"/>
                <w:szCs w:val="22"/>
                <w:color w:val="auto"/>
              </w:rPr>
              <w:t>1/6/2022</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2023-05-24T13:53:25Z</dcterms:created>
  <dcterms:modified xsi:type="dcterms:W3CDTF">2023-05-24T13:53:25Z</dcterms:modified>
</cp:coreProperties>
</file>