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AVROBIO,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p>
      <w:pPr>
        <w:spacing w:after="0" w:line="200" w:lineRule="exact"/>
        <w:rPr>
          <w:sz w:val="24"/>
          <w:szCs w:val="24"/>
          <w:color w:val="auto"/>
        </w:rPr>
      </w:pPr>
    </w:p>
    <w:p>
      <w:pPr>
        <w:spacing w:after="0" w:line="22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81-0710585</w:t>
      </w:r>
    </w:p>
    <w:p>
      <w:pPr>
        <w:spacing w:after="0" w:line="32" w:lineRule="exact"/>
        <w:rPr>
          <w:sz w:val="24"/>
          <w:szCs w:val="24"/>
          <w:color w:val="auto"/>
        </w:rPr>
      </w:pPr>
    </w:p>
    <w:p>
      <w:pPr>
        <w:sectPr>
          <w:pgSz w:w="11900" w:h="16838" w:orient="portrait"/>
          <w:cols w:equalWidth="0" w:num="3">
            <w:col w:w="3600" w:space="720"/>
            <w:col w:w="1680" w:space="720"/>
            <w:col w:w="2299"/>
          </w:cols>
          <w:pgMar w:left="1440" w:top="297"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49" w:lineRule="exact"/>
        <w:rPr>
          <w:sz w:val="24"/>
          <w:szCs w:val="24"/>
          <w:color w:val="auto"/>
        </w:rPr>
      </w:pPr>
    </w:p>
    <w:p>
      <w:pPr>
        <w:sectPr>
          <w:pgSz w:w="11900" w:h="16838" w:orient="portrait"/>
          <w:cols w:equalWidth="0" w:num="3">
            <w:col w:w="3580" w:space="720"/>
            <w:col w:w="1600" w:space="720"/>
            <w:col w:w="2399"/>
          </w:cols>
          <w:pgMar w:left="1440" w:top="29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One Kendall Square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(617) 914-8420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155575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p>
      <w:pPr>
        <w:spacing w:after="0" w:line="388"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60960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On May 24, 2022, AVROBIO, Inc. (the “Company”) updated its corporate presentation for use in meetings with investors, analysts and others. A copy of the slide presentation is filed as Exhibit 99.1 to this Current Report on Form 8-K.</w:t>
      </w:r>
    </w:p>
    <w:p>
      <w:pPr>
        <w:spacing w:after="0" w:line="111"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6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AVROBIO, Inc. slide presentation, dated May 2022.</w:t>
      </w:r>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w:t>
      </w:r>
    </w:p>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May 24,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Geoff MacKay</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2022-05-24T06:04:43Z</dcterms:created>
  <dcterms:modified xsi:type="dcterms:W3CDTF">2022-05-24T06:04:43Z</dcterms:modified>
</cp:coreProperties>
</file>