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Atlas Venture Opportunity Fund I,</w:t>
        </w:r>
      </w:hyperlink>
      <w:r>
        <w:rPr>
          <w:rFonts w:ascii="Arial" w:cs="Arial" w:eastAsia="Arial" w:hAnsi="Arial"/>
          <w:sz w:val="22"/>
          <w:szCs w:val="22"/>
          <w:u w:val="single" w:color="auto"/>
          <w:color w:val="0000EE"/>
        </w:rPr>
        <w:t xml:space="preserve"> </w:t>
      </w:r>
      <w:hyperlink r:id="rId11">
        <w:r>
          <w:rPr>
            <w:rFonts w:ascii="Arial" w:cs="Arial" w:eastAsia="Arial" w:hAnsi="Arial"/>
            <w:sz w:val="22"/>
            <w:szCs w:val="22"/>
            <w:u w:val="single" w:color="auto"/>
            <w:color w:val="0000EE"/>
          </w:rPr>
          <w:t>L.P.</w:t>
        </w:r>
      </w:hyperlink>
    </w:p>
    <w:p>
      <w:pPr>
        <w:spacing w:after="0" w:line="313"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720"/>
        <w:spacing w:after="0" w:line="331" w:lineRule="auto"/>
        <w:rPr>
          <w:sz w:val="20"/>
          <w:szCs w:val="20"/>
          <w:color w:val="auto"/>
        </w:rPr>
      </w:pPr>
      <w:r>
        <w:rPr>
          <w:rFonts w:ascii="Arial" w:cs="Arial" w:eastAsia="Arial" w:hAnsi="Arial"/>
          <w:sz w:val="18"/>
          <w:szCs w:val="18"/>
          <w:color w:val="0000FF"/>
        </w:rPr>
        <w:t>400 TECHNOLOGY SQUARE 10TH FLOOR</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07/19/2019</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8"/>
                <w:szCs w:val="8"/>
                <w:color w:val="auto"/>
              </w:rPr>
            </w:pPr>
          </w:p>
        </w:tc>
        <w:tc>
          <w:tcPr>
            <w:tcW w:w="26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6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07"/>
        </w:trPr>
        <w:tc>
          <w:tcPr>
            <w:tcW w:w="16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6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580" w:type="dxa"/>
            <w:vAlign w:val="bottom"/>
            <w:vMerge w:val="restart"/>
          </w:tcPr>
          <w:p>
            <w:pPr>
              <w:spacing w:after="0"/>
              <w:rPr>
                <w:sz w:val="20"/>
                <w:szCs w:val="20"/>
                <w:color w:val="auto"/>
              </w:rPr>
            </w:pPr>
            <w:r>
              <w:rPr>
                <w:rFonts w:ascii="Arial" w:cs="Arial" w:eastAsia="Arial" w:hAnsi="Arial"/>
                <w:sz w:val="18"/>
                <w:szCs w:val="18"/>
                <w:color w:val="0000FF"/>
              </w:rPr>
              <w:t>See Remarks</w:t>
            </w:r>
          </w:p>
        </w:tc>
        <w:tc>
          <w:tcPr>
            <w:tcW w:w="3300" w:type="dxa"/>
            <w:vAlign w:val="bottom"/>
            <w:gridSpan w:val="2"/>
          </w:tcPr>
          <w:p>
            <w:pPr>
              <w:ind w:left="66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120"/>
        </w:trPr>
        <w:tc>
          <w:tcPr>
            <w:tcW w:w="158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69"/>
        </w:trPr>
        <w:tc>
          <w:tcPr>
            <w:tcW w:w="1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040" w:type="dxa"/>
            <w:vAlign w:val="bottom"/>
            <w:vMerge w:val="restart"/>
          </w:tcPr>
          <w:p>
            <w:pPr>
              <w:ind w:left="820"/>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15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15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3">
            <w:col w:w="3100" w:space="392"/>
            <w:col w:w="1228"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4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810,811</w:t>
            </w:r>
          </w:p>
        </w:tc>
        <w:tc>
          <w:tcPr>
            <w:tcW w:w="110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4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8"/>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2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tcPr>
          <w:p>
            <w:pPr>
              <w:ind w:left="5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20" w:type="dxa"/>
            <w:vAlign w:val="bottom"/>
          </w:tcPr>
          <w:p>
            <w:pPr>
              <w:spacing w:after="0"/>
              <w:rPr>
                <w:sz w:val="12"/>
                <w:szCs w:val="12"/>
                <w:color w:val="auto"/>
              </w:rPr>
            </w:pPr>
          </w:p>
        </w:tc>
        <w:tc>
          <w:tcPr>
            <w:tcW w:w="1100" w:type="dxa"/>
            <w:vAlign w:val="bottom"/>
          </w:tcPr>
          <w:p>
            <w:pPr>
              <w:ind w:left="5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Atlas Venture Opportunity Fund I,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6"/>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rPr>
              <w:t>400 TECHNOLOGY SQUARE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10TH FLOOR</w:t>
            </w: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480" w:type="dxa"/>
            <w:vAlign w:val="bottom"/>
          </w:tcPr>
          <w:p>
            <w:pPr>
              <w:ind w:left="200"/>
              <w:spacing w:after="0"/>
              <w:rPr>
                <w:sz w:val="20"/>
                <w:szCs w:val="20"/>
                <w:color w:val="auto"/>
              </w:rPr>
            </w:pPr>
            <w:r>
              <w:rPr>
                <w:rFonts w:ascii="Arial" w:cs="Arial" w:eastAsia="Arial" w:hAnsi="Arial"/>
                <w:sz w:val="18"/>
                <w:szCs w:val="18"/>
                <w:color w:val="0000FF"/>
              </w:rPr>
              <w:t>MA</w:t>
            </w:r>
          </w:p>
        </w:tc>
        <w:tc>
          <w:tcPr>
            <w:tcW w:w="640" w:type="dxa"/>
            <w:vAlign w:val="bottom"/>
          </w:tcPr>
          <w:p>
            <w:pPr>
              <w:ind w:left="180"/>
              <w:spacing w:after="0"/>
              <w:rPr>
                <w:sz w:val="20"/>
                <w:szCs w:val="20"/>
                <w:color w:val="auto"/>
              </w:rPr>
            </w:pPr>
            <w:r>
              <w:rPr>
                <w:rFonts w:ascii="Arial" w:cs="Arial" w:eastAsia="Arial" w:hAnsi="Arial"/>
                <w:sz w:val="18"/>
                <w:szCs w:val="18"/>
                <w:color w:val="0000FF"/>
                <w:w w:val="87"/>
              </w:rPr>
              <w:t>02139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6"/>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Atlas Venture Associates Opportunity I,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6"/>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0000FF"/>
              </w:rPr>
              <w:t>400 TECHNOLOGY SQUARE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10TH FLOOR</w:t>
            </w: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480" w:type="dxa"/>
            <w:vAlign w:val="bottom"/>
          </w:tcPr>
          <w:p>
            <w:pPr>
              <w:ind w:left="200"/>
              <w:spacing w:after="0"/>
              <w:rPr>
                <w:sz w:val="20"/>
                <w:szCs w:val="20"/>
                <w:color w:val="auto"/>
              </w:rPr>
            </w:pPr>
            <w:r>
              <w:rPr>
                <w:rFonts w:ascii="Arial" w:cs="Arial" w:eastAsia="Arial" w:hAnsi="Arial"/>
                <w:sz w:val="18"/>
                <w:szCs w:val="18"/>
                <w:color w:val="0000FF"/>
              </w:rPr>
              <w:t>MA</w:t>
            </w:r>
          </w:p>
        </w:tc>
        <w:tc>
          <w:tcPr>
            <w:tcW w:w="640" w:type="dxa"/>
            <w:vAlign w:val="bottom"/>
          </w:tcPr>
          <w:p>
            <w:pPr>
              <w:ind w:left="180"/>
              <w:spacing w:after="0"/>
              <w:rPr>
                <w:sz w:val="20"/>
                <w:szCs w:val="20"/>
                <w:color w:val="auto"/>
              </w:rPr>
            </w:pPr>
            <w:r>
              <w:rPr>
                <w:rFonts w:ascii="Arial" w:cs="Arial" w:eastAsia="Arial" w:hAnsi="Arial"/>
                <w:sz w:val="18"/>
                <w:szCs w:val="18"/>
                <w:color w:val="0000FF"/>
                <w:w w:val="87"/>
              </w:rPr>
              <w:t>02139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6"/>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Atlas Venture Associates Opportunity I,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6"/>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400 TECHNOLOGY SQUARE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10TH FLOOR</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0000FF"/>
              </w:rPr>
              <w:t>CAMBRIDGE</w:t>
            </w:r>
          </w:p>
        </w:tc>
        <w:tc>
          <w:tcPr>
            <w:tcW w:w="1140" w:type="dxa"/>
            <w:vAlign w:val="bottom"/>
          </w:tcPr>
          <w:p>
            <w:pPr>
              <w:ind w:left="200"/>
              <w:spacing w:after="0"/>
              <w:rPr>
                <w:sz w:val="20"/>
                <w:szCs w:val="20"/>
                <w:color w:val="auto"/>
              </w:rPr>
            </w:pPr>
            <w:r>
              <w:rPr>
                <w:rFonts w:ascii="Arial" w:cs="Arial" w:eastAsia="Arial" w:hAnsi="Arial"/>
                <w:sz w:val="18"/>
                <w:szCs w:val="18"/>
                <w:color w:val="0000FF"/>
              </w:rPr>
              <w:t>MA</w:t>
            </w:r>
          </w:p>
        </w:tc>
        <w:tc>
          <w:tcPr>
            <w:tcW w:w="1940" w:type="dxa"/>
            <w:vAlign w:val="bottom"/>
          </w:tcPr>
          <w:p>
            <w:pPr>
              <w:ind w:left="520"/>
              <w:spacing w:after="0"/>
              <w:rPr>
                <w:sz w:val="20"/>
                <w:szCs w:val="20"/>
                <w:color w:val="auto"/>
              </w:rPr>
            </w:pPr>
            <w:r>
              <w:rPr>
                <w:rFonts w:ascii="Arial" w:cs="Arial" w:eastAsia="Arial" w:hAnsi="Arial"/>
                <w:sz w:val="18"/>
                <w:szCs w:val="18"/>
                <w:color w:val="0000FF"/>
              </w:rPr>
              <w:t>02139</w:t>
            </w:r>
          </w:p>
        </w:tc>
      </w:tr>
      <w:tr>
        <w:trPr>
          <w:trHeight w:val="158"/>
        </w:trPr>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52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directly by Atlas Venture Opportunity Fund I, L.P. ("Atlas Venture Opportunity Fund I"). The general partner of Atlas Venture Opportunity Fund I is Atlas Venture Associates Opportunity I, L.P. ("AVAO I LP"). Atlas Venture Associates Opportunity I, LLC ("AVAO I LLC") is the general partner of AVAO I LP. Each of AVAO I LP and AVAO I LLC disclaims Section 16 beneficial ownership of the securities held by Atlas Venture Opportunity Fund I, except to the extent of its pecuniary interest therein,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0" w:lineRule="auto"/>
        <w:rPr>
          <w:sz w:val="20"/>
          <w:szCs w:val="20"/>
          <w:color w:val="auto"/>
        </w:rPr>
      </w:pPr>
      <w:r>
        <w:rPr>
          <w:rFonts w:ascii="Arial" w:cs="Arial" w:eastAsia="Arial" w:hAnsi="Arial"/>
          <w:sz w:val="14"/>
          <w:szCs w:val="14"/>
          <w:color w:val="008000"/>
        </w:rPr>
        <w:t>The reporting persons purchased the common stock reported herein in an underwritten public offering on July 19, 2019. The reporting persons are under common control with Atlas Venture Fund X, L.P., which holds more than 10% of the Issuer's outstanding common stock, and as a result the reporting persons and Atlas Venture Fund X, L.P. may be deemed to be members of a group. However, the reporting persons disclaim such group membership, and this report shall not be deemed an admission that the reporting persons are members of a group that owns more than 10% of the outstanding common stock for purposes of Section 16 or for any other purpose.</w:t>
      </w:r>
    </w:p>
    <w:p>
      <w:pPr>
        <w:sectPr>
          <w:pgSz w:w="11900" w:h="16838" w:orient="portrait"/>
          <w:cols w:equalWidth="0" w:num="1">
            <w:col w:w="11320"/>
          </w:cols>
          <w:pgMar w:left="280" w:top="131" w:right="299" w:bottom="1440" w:gutter="0" w:footer="0" w:header="0"/>
        </w:sectPr>
      </w:pPr>
    </w:p>
    <w:p>
      <w:pPr>
        <w:spacing w:after="0" w:line="6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83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7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779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0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Opportunity 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92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4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5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50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4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8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15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Opportunity 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9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992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4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15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50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4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92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185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018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7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46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07/29/2019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37" w:lineRule="exact"/>
        <w:rPr>
          <w:sz w:val="20"/>
          <w:szCs w:val="20"/>
          <w:color w:val="auto"/>
        </w:rPr>
      </w:pPr>
    </w:p>
    <w:p>
      <w:pPr>
        <w:sectPr>
          <w:pgSz w:w="11900" w:h="16838" w:orient="portrait"/>
          <w:cols w:equalWidth="0" w:num="2">
            <w:col w:w="9020" w:space="100"/>
            <w:col w:w="2200"/>
          </w:cols>
          <w:pgMar w:left="280" w:top="131" w:right="29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11" Type="http://schemas.openxmlformats.org/officeDocument/2006/relationships/hyperlink" Target="http://www.sec.gov/cgi-bin/browse-edgar?action=getcompany&amp;CIK=0001759241" TargetMode="External"/><Relationship Id="rId12" Type="http://schemas.openxmlformats.org/officeDocument/2006/relationships/hyperlink" Target="http://www.sec.gov/cgi-bin/browse-edgar?action=getcompany&amp;CIK=0001681087" TargetMode="External"/><Relationship Id="rId13" Type="http://schemas.openxmlformats.org/officeDocument/2006/relationships/hyperlink" Target="http://www.sec.gov/cgi-bin/browse-edgar?action=getcompany&amp;CIK=0001780065" TargetMode="External"/><Relationship Id="rId14" Type="http://schemas.openxmlformats.org/officeDocument/2006/relationships/hyperlink" Target="http://www.sec.gov/cgi-bin/browse-edgar?action=getcompany&amp;CIK=00017800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2019-12-24T04:37:06Z</dcterms:created>
  <dcterms:modified xsi:type="dcterms:W3CDTF">2019-12-24T04:37:06Z</dcterms:modified>
</cp:coreProperties>
</file>