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470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47052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Peter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2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03/03/2026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73"/>
              <w:spacing w:after="0"/>
              <w:rPr>
                <w:sz w:val="20"/>
                <w:szCs w:val="20"/>
                <w:color w:val="auto"/>
              </w:rPr>
            </w:pPr>
            <w:r>
              <w:rPr>
                <w:rFonts w:ascii="Times New Roman" w:cs="Times New Roman" w:eastAsia="Times New Roman" w:hAnsi="Times New Roman"/>
                <w:sz w:val="17"/>
                <w:szCs w:val="17"/>
                <w:color w:val="0000FF"/>
                <w:w w:val="99"/>
              </w:rPr>
              <w:t>1,649</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22.06</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37,482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03/04/2026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13"/>
                <w:szCs w:val="13"/>
                <w:color w:val="0000FF"/>
                <w:w w:val="84"/>
              </w:rPr>
              <w:t>A</w:t>
            </w:r>
          </w:p>
        </w:tc>
        <w:tc>
          <w:tcPr>
            <w:tcW w:w="800" w:type="dxa"/>
            <w:vAlign w:val="bottom"/>
            <w:tcBorders>
              <w:bottom w:val="single" w:sz="8" w:color="2C2C2C"/>
            </w:tcBorders>
            <w:gridSpan w:val="2"/>
          </w:tcPr>
          <w:p>
            <w:pPr>
              <w:jc w:val="center"/>
              <w:ind w:left="73"/>
              <w:spacing w:after="0"/>
              <w:rPr>
                <w:sz w:val="20"/>
                <w:szCs w:val="20"/>
                <w:color w:val="auto"/>
              </w:rPr>
            </w:pPr>
            <w:r>
              <w:rPr>
                <w:rFonts w:ascii="Times New Roman" w:cs="Times New Roman" w:eastAsia="Times New Roman" w:hAnsi="Times New Roman"/>
                <w:sz w:val="17"/>
                <w:szCs w:val="17"/>
                <w:color w:val="0000FF"/>
                <w:w w:val="91"/>
              </w:rPr>
              <w:t>23,000</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60,482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03/04/2026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73"/>
              <w:spacing w:after="0"/>
              <w:rPr>
                <w:sz w:val="20"/>
                <w:szCs w:val="20"/>
                <w:color w:val="auto"/>
              </w:rPr>
            </w:pPr>
            <w:r>
              <w:rPr>
                <w:rFonts w:ascii="Times New Roman" w:cs="Times New Roman" w:eastAsia="Times New Roman" w:hAnsi="Times New Roman"/>
                <w:sz w:val="17"/>
                <w:szCs w:val="17"/>
                <w:color w:val="0000FF"/>
                <w:w w:val="99"/>
              </w:rPr>
              <w:t>1,650</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25</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58,832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jc w:val="center"/>
              <w:ind w:right="416"/>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ind w:right="416"/>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27.41</w:t>
            </w: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03/04/2026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21,000</w:t>
            </w:r>
          </w:p>
        </w:tc>
        <w:tc>
          <w:tcPr>
            <w:tcW w:w="3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0000FF"/>
              </w:rPr>
              <w:t>03/03/2036</w:t>
            </w:r>
          </w:p>
        </w:tc>
        <w:tc>
          <w:tcPr>
            <w:tcW w:w="6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21,000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made pursuant to a Rule 10b5-1 trading plan adopted by the Reporting Person on November 14, 2025.</w:t>
      </w:r>
    </w:p>
    <w:p>
      <w:pPr>
        <w:spacing w:after="0" w:line="43" w:lineRule="exact"/>
        <w:rPr>
          <w:rFonts w:ascii="Times New Roman" w:cs="Times New Roman" w:eastAsia="Times New Roman" w:hAnsi="Times New Roman"/>
          <w:sz w:val="13"/>
          <w:szCs w:val="13"/>
          <w:color w:val="008000"/>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March 4, 2027, March 4, 2028 and March 4, 2029,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April 4, 2026,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03/05/2026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25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2026-03-05T16:47:31Z</dcterms:created>
  <dcterms:modified xsi:type="dcterms:W3CDTF">2026-03-05T16:47:31Z</dcterms:modified>
</cp:coreProperties>
</file>