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Leonard Braden Michael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400" w:type="dxa"/>
            <w:vAlign w:val="bottom"/>
            <w:tcBorders>
              <w:top w:val="single" w:sz="8" w:color="0000EE"/>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AVROBIO,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AVRO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60" w:type="dxa"/>
            <w:vAlign w:val="bottom"/>
          </w:tcPr>
          <w:p>
            <w:pPr>
              <w:ind w:left="28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r>
      <w:tr>
        <w:trPr>
          <w:trHeight w:val="31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9"/>
              </w:rPr>
              <w:t>65 E CEDAR - SUITE 2</w:t>
            </w:r>
          </w:p>
        </w:tc>
        <w:tc>
          <w:tcPr>
            <w:tcW w:w="106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ZIONSVILLE IN</w:t>
            </w:r>
          </w:p>
        </w:tc>
        <w:tc>
          <w:tcPr>
            <w:tcW w:w="106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46077</w:t>
            </w:r>
          </w:p>
        </w:tc>
      </w:tr>
      <w:tr>
        <w:trPr>
          <w:trHeight w:val="177"/>
        </w:trPr>
        <w:tc>
          <w:tcPr>
            <w:tcW w:w="7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60" w:type="dxa"/>
            <w:vAlign w:val="bottom"/>
          </w:tcPr>
          <w:p>
            <w:pPr>
              <w:ind w:left="280"/>
              <w:spacing w:after="0"/>
              <w:rPr>
                <w:sz w:val="20"/>
                <w:szCs w:val="20"/>
                <w:color w:val="auto"/>
              </w:rPr>
            </w:pPr>
            <w:r>
              <w:rPr>
                <w:rFonts w:ascii="Arial" w:cs="Arial" w:eastAsia="Arial" w:hAnsi="Arial"/>
                <w:sz w:val="15"/>
                <w:szCs w:val="15"/>
                <w:color w:val="auto"/>
              </w:rPr>
              <w:t>(State)</w:t>
            </w:r>
          </w:p>
        </w:tc>
        <w:tc>
          <w:tcPr>
            <w:tcW w:w="1060" w:type="dxa"/>
            <w:vAlign w:val="bottom"/>
          </w:tcPr>
          <w:p>
            <w:pPr>
              <w:ind w:left="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vMerge w:val="restart"/>
          </w:tcPr>
          <w:p>
            <w:pPr>
              <w:ind w:left="580"/>
              <w:spacing w:after="0"/>
              <w:rPr>
                <w:sz w:val="20"/>
                <w:szCs w:val="20"/>
                <w:color w:val="auto"/>
              </w:rPr>
            </w:pPr>
            <w:r>
              <w:rPr>
                <w:rFonts w:ascii="Times New Roman" w:cs="Times New Roman" w:eastAsia="Times New Roman" w:hAnsi="Times New Roman"/>
                <w:sz w:val="20"/>
                <w:szCs w:val="20"/>
                <w:color w:val="0000FF"/>
              </w:rPr>
              <w:t>4,471,380</w:t>
            </w:r>
          </w:p>
        </w:tc>
        <w:tc>
          <w:tcPr>
            <w:tcW w:w="66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Holding of BML Investment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w w:val="98"/>
              </w:rPr>
              <w:t>Partners, L.P.</w:t>
            </w:r>
            <w:r>
              <w:rPr>
                <w:rFonts w:ascii="Times New Roman" w:cs="Times New Roman" w:eastAsia="Times New Roman" w:hAnsi="Times New Roman"/>
                <w:sz w:val="25"/>
                <w:szCs w:val="25"/>
                <w:color w:val="008000"/>
                <w:w w:val="98"/>
                <w:vertAlign w:val="superscript"/>
              </w:rPr>
              <w:t>(1)</w:t>
            </w: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9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gridSpan w:val="2"/>
            <w:vMerge w:val="continue"/>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5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6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BML Capital Management, LLC ("BML Capital") serves as the general partner of BML Investment Partners, L.P., a Delaware limited partnership (the "Fund"), which is the direct owner of the subject shares. Mr. Leonard is the managing member of BML Capital, and exercises investment and voting control over the subject shares. Accordingly, shares owned directly by the Fund may be regarded as being beneficially owned by Mr. Leonard. Notwithstanding, Mr. Leonard disclaims beneficial ownership of such shares, except to the extent of his pecuniary interest therein.</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Braden Michael</w:t>
            </w:r>
          </w:p>
        </w:tc>
        <w:tc>
          <w:tcPr>
            <w:tcW w:w="7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05/15/2024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Leonard</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73603"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2024-05-15T09:37:28Z</dcterms:created>
  <dcterms:modified xsi:type="dcterms:W3CDTF">2024-05-15T09:37:28Z</dcterms:modified>
</cp:coreProperties>
</file>