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337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3379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Tectonic Therapeutic,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TECX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09/24/2024</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21"/>
              <w:spacing w:after="0"/>
              <w:rPr>
                <w:sz w:val="20"/>
                <w:szCs w:val="20"/>
                <w:color w:val="auto"/>
              </w:rPr>
            </w:pPr>
            <w:r>
              <w:rPr>
                <w:rFonts w:ascii="Times New Roman" w:cs="Times New Roman" w:eastAsia="Times New Roman" w:hAnsi="Times New Roman"/>
                <w:sz w:val="17"/>
                <w:szCs w:val="17"/>
                <w:color w:val="0000FF"/>
              </w:rPr>
              <w:t>09/24/2024</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1,240,893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310,223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09/24/2024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1,054,759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3,746,764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21"/>
              <w:spacing w:after="0"/>
              <w:rPr>
                <w:sz w:val="20"/>
                <w:szCs w:val="20"/>
                <w:color w:val="auto"/>
              </w:rPr>
            </w:pPr>
            <w:r>
              <w:rPr>
                <w:rFonts w:ascii="Times New Roman" w:cs="Times New Roman" w:eastAsia="Times New Roman" w:hAnsi="Times New Roman"/>
                <w:sz w:val="17"/>
                <w:szCs w:val="17"/>
                <w:color w:val="0000FF"/>
              </w:rPr>
              <w:t>09/24/2024</w:t>
            </w:r>
          </w:p>
        </w:tc>
        <w:tc>
          <w:tcPr>
            <w:tcW w:w="112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186,134</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186,134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09/26/2024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24,531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28.16</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3,771,295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09/26/2024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18,999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29.13</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3,790,294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09/26/2024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4,070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30.1</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3,794,364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1"/>
              <w:spacing w:after="0"/>
              <w:rPr>
                <w:sz w:val="20"/>
                <w:szCs w:val="20"/>
                <w:color w:val="auto"/>
              </w:rPr>
            </w:pPr>
            <w:r>
              <w:rPr>
                <w:rFonts w:ascii="Times New Roman" w:cs="Times New Roman" w:eastAsia="Times New Roman" w:hAnsi="Times New Roman"/>
                <w:sz w:val="17"/>
                <w:szCs w:val="17"/>
                <w:color w:val="0000FF"/>
              </w:rPr>
              <w:t>09/26/2024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30.87</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3,796,764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distribution in kind, for no additional consideration, by TAS Partners, LLC ("TAS") to the Reporting Person and his spouse.</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TAS. The Reporting Person is the sole managing member of TAS and, as such, has sole voting and dispositive power over the shares held by TAS. The Reporting Person disclaims beneficial ownership of the shares held by TAS except to the extent of his pecuniary interest therein and this report shall not be deemed an admission that the Reporting Person is the beneficial owner of these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the shares from TAS, as more specifically described in Footnote (1) herein.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$27.68 to $28.66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$28.69 to $29.68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$29.75 to $30.63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$30.80 to $30.90 per share,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1000"/>
          </w:cols>
          <w:pgMar w:left="460" w:top="219" w:right="439" w:bottom="0" w:gutter="0" w:footer="0" w:header="0"/>
          <w:type w:val="continuous"/>
        </w:sectPr>
      </w:pP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6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09/26/2024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2024-09-26T17:28:46Z</dcterms:created>
  <dcterms:modified xsi:type="dcterms:W3CDTF">2024-09-26T17:28:46Z</dcterms:modified>
</cp:coreProperties>
</file>