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Tectonic Therapeutic,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2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40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001-38537</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81-0710585</w:t>
            </w:r>
          </w:p>
        </w:tc>
      </w:tr>
      <w:tr>
        <w:trPr>
          <w:trHeight w:val="104"/>
        </w:trPr>
        <w:tc>
          <w:tcPr>
            <w:tcW w:w="202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rPr>
              <w:t>(state or other jurisdiction</w:t>
            </w:r>
          </w:p>
        </w:tc>
        <w:tc>
          <w:tcPr>
            <w:tcW w:w="2400" w:type="dxa"/>
            <w:vAlign w:val="bottom"/>
          </w:tcPr>
          <w:p>
            <w:pPr>
              <w:ind w:left="90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2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400" w:type="dxa"/>
            <w:vAlign w:val="bottom"/>
          </w:tcPr>
          <w:p>
            <w:pPr>
              <w:ind w:left="90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tbl>
      <w:tblPr>
        <w:tblLayout w:type="fixed"/>
        <w:tblInd w:w="1760" w:type="dxa"/>
        <w:tblCellMar>
          <w:top w:w="0" w:type="dxa"/>
          <w:left w:w="0" w:type="dxa"/>
          <w:bottom w:w="0" w:type="dxa"/>
          <w:right w:w="0" w:type="dxa"/>
        </w:tblCellMar>
      </w:tblPr>
      <w:tr>
        <w:trPr>
          <w:trHeight w:val="152"/>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3"/>
                <w:szCs w:val="13"/>
                <w:b w:val="1"/>
                <w:bCs w:val="1"/>
                <w:color w:val="auto"/>
                <w:w w:val="95"/>
              </w:rPr>
              <w:t>490 Arsenal Way, Suite 210</w:t>
            </w:r>
          </w:p>
        </w:tc>
        <w:tc>
          <w:tcPr>
            <w:tcW w:w="1880" w:type="dxa"/>
            <w:vAlign w:val="bottom"/>
          </w:tcPr>
          <w:p>
            <w:pPr>
              <w:spacing w:after="0"/>
              <w:rPr>
                <w:sz w:val="13"/>
                <w:szCs w:val="13"/>
                <w:color w:val="auto"/>
              </w:rPr>
            </w:pPr>
          </w:p>
        </w:tc>
      </w:tr>
      <w:tr>
        <w:trPr>
          <w:trHeight w:val="159"/>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3"/>
                <w:szCs w:val="13"/>
                <w:b w:val="1"/>
                <w:bCs w:val="1"/>
                <w:color w:val="auto"/>
                <w:w w:val="97"/>
              </w:rPr>
              <w:t>Watertown, Massachusetts</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02472</w:t>
            </w:r>
          </w:p>
        </w:tc>
      </w:tr>
      <w:tr>
        <w:trPr>
          <w:trHeight w:val="132"/>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80" w:type="dxa"/>
            <w:vAlign w:val="bottom"/>
          </w:tcPr>
          <w:p>
            <w:pPr>
              <w:jc w:val="center"/>
              <w:ind w:left="136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(339) 666-3320</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ind w:left="1080"/>
              <w:spacing w:after="0"/>
              <w:rPr>
                <w:sz w:val="20"/>
                <w:szCs w:val="20"/>
                <w:color w:val="auto"/>
              </w:rPr>
            </w:pPr>
            <w:r>
              <w:rPr>
                <w:rFonts w:ascii="Times New Roman" w:cs="Times New Roman" w:eastAsia="Times New Roman" w:hAnsi="Times New Roman"/>
                <w:sz w:val="10"/>
                <w:szCs w:val="10"/>
                <w:b w:val="1"/>
                <w:bCs w:val="1"/>
                <w:color w:val="auto"/>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ind w:left="1080"/>
              <w:spacing w:after="0"/>
              <w:rPr>
                <w:sz w:val="20"/>
                <w:szCs w:val="20"/>
                <w:color w:val="auto"/>
              </w:rPr>
            </w:pPr>
            <w:r>
              <w:rPr>
                <w:rFonts w:ascii="Times New Roman" w:cs="Times New Roman" w:eastAsia="Times New Roman" w:hAnsi="Times New Roman"/>
                <w:sz w:val="10"/>
                <w:szCs w:val="10"/>
                <w:b w:val="1"/>
                <w:bCs w:val="1"/>
                <w:color w:val="auto"/>
              </w:rPr>
              <w:t>Symbol</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3"/>
                <w:szCs w:val="13"/>
                <w:color w:val="auto"/>
              </w:rPr>
              <w:t>TECX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879"/>
        <w:spacing w:after="0" w:line="309" w:lineRule="auto"/>
        <w:rPr>
          <w:sz w:val="20"/>
          <w:szCs w:val="20"/>
          <w:color w:val="auto"/>
        </w:rPr>
      </w:pPr>
      <w:r>
        <w:rPr>
          <w:rFonts w:ascii="Times New Roman" w:cs="Times New Roman" w:eastAsia="Times New Roman" w:hAnsi="Times New Roman"/>
          <w:sz w:val="12"/>
          <w:szCs w:val="12"/>
          <w:color w:val="auto"/>
        </w:rPr>
        <w:t>On January 13, 2025, Tectonic Therapeutic, Inc. (the “Company”) updated its corporate presentation for use in meetings with investors, analysts and others. The presentation is available through the Company’s website and a copy is attached as Exhibit 99.1 to this Current Report on Form 8-K.</w:t>
      </w:r>
    </w:p>
    <w:p>
      <w:pPr>
        <w:spacing w:after="0" w:line="100" w:lineRule="exact"/>
        <w:rPr>
          <w:sz w:val="20"/>
          <w:szCs w:val="20"/>
          <w:color w:val="auto"/>
        </w:rPr>
      </w:pPr>
    </w:p>
    <w:p>
      <w:pPr>
        <w:ind w:left="640" w:right="779"/>
        <w:spacing w:after="0" w:line="249" w:lineRule="auto"/>
        <w:rPr>
          <w:sz w:val="20"/>
          <w:szCs w:val="20"/>
          <w:color w:val="auto"/>
        </w:rPr>
      </w:pPr>
      <w:r>
        <w:rPr>
          <w:rFonts w:ascii="Times New Roman" w:cs="Times New Roman" w:eastAsia="Times New Roman" w:hAnsi="Times New Roman"/>
          <w:sz w:val="13"/>
          <w:szCs w:val="13"/>
          <w:color w:val="auto"/>
        </w:rPr>
        <w:t>The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71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(d) Exhibits</w:t>
            </w:r>
          </w:p>
        </w:tc>
        <w:tc>
          <w:tcPr>
            <w:tcW w:w="7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7120" w:type="dxa"/>
            <w:vAlign w:val="bottom"/>
            <w:vMerge w:val="restart"/>
          </w:tcPr>
          <w:p>
            <w:pPr>
              <w:ind w:left="33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0"/>
                <w:szCs w:val="10"/>
                <w:color w:val="auto"/>
              </w:rPr>
            </w:pPr>
          </w:p>
        </w:tc>
        <w:tc>
          <w:tcPr>
            <w:tcW w:w="7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Corporate Presentation dated January 2025.</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(the cover page XBRL tags are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TECTONIC THERAPEUTIC,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Daniel Lochner</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Dated: January 13, 2025</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2025-01-13T15:17:50Z</dcterms:created>
  <dcterms:modified xsi:type="dcterms:W3CDTF">2025-01-13T15:17:50Z</dcterms:modified>
</cp:coreProperties>
</file>