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AVROBIO,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14a-6(b) 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AVROBIO,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001-38537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21, 2024</w:t>
      </w:r>
    </w:p>
    <w:p>
      <w:pPr>
        <w:spacing w:after="0" w:line="207"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and Reorganization, dated as of January 30, 2024, among AVROBIO, Inc., a Delaware corporation (“AVROBIO”), Alpine Merger Subsidiary, Inc., a Delaware corporation and a wholly-owned subsidiary of AVROBIO (“Merger Sub”), and Tectonic Therapeutic, Inc., a Delaware corporation (“Tectonic”), (the “Merger Agreement”), pursuant to which, and subject to the satisfaction or waiver of the conditions set forth in the Merger Agreement, Merger Sub will be merged with and into Tectonic (the “Merger”), with Tectonic continuing after the Merger as the surviving corporation and a wholly-owned subsidiary of AVROBIO. The following is a letter AVROBIO sent to its shareholders on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183515</wp:posOffset>
            </wp:positionV>
            <wp:extent cx="2065655"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88315"/>
                    </a:xfrm>
                    <a:prstGeom prst="rect">
                      <a:avLst/>
                    </a:prstGeom>
                    <a:noFill/>
                  </pic:spPr>
                </pic:pic>
              </a:graphicData>
            </a:graphic>
          </wp:anchor>
        </w:drawing>
        <w:t>May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have previously sent to you proxy materials for the AVROBIO, Inc. Special Meeting of Stockholders to be held on June 11, 2024, in connection with the proposed merger with Tectonic Therapeutic, Inc. </w:t>
      </w:r>
      <w:r>
        <w:rPr>
          <w:rFonts w:ascii="Times New Roman" w:cs="Times New Roman" w:eastAsia="Times New Roman" w:hAnsi="Times New Roman"/>
          <w:sz w:val="18"/>
          <w:szCs w:val="18"/>
          <w:b w:val="1"/>
          <w:bCs w:val="1"/>
          <w:color w:val="auto"/>
        </w:rPr>
        <w:t>Your Board of Directors unanimously recommends that you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stock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the reverse stock split proposal and all of the other important proposals on the agenda.</w:t>
      </w:r>
    </w:p>
    <w:p>
      <w:pPr>
        <w:spacing w:after="0" w:line="17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Your vote is very important, regardless of the number of shares you own. </w:t>
      </w:r>
      <w:r>
        <w:rPr>
          <w:rFonts w:ascii="Times New Roman" w:cs="Times New Roman" w:eastAsia="Times New Roman" w:hAnsi="Times New Roman"/>
          <w:sz w:val="18"/>
          <w:szCs w:val="18"/>
          <w:b w:val="1"/>
          <w:bCs w:val="1"/>
          <w:color w:val="auto"/>
        </w:rPr>
        <w:t>If you have not already done so, please vote TODAY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telephone, or by signing, dating, and returning the enclosed proxy card in the envelope provided. If you received this letter by email, you may simply click on the “VOTE NOW” link provided in the email.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40589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172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172720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REMEMBER: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can vote your shares online or by telephone.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Please use the control number found on the enclosed proxy card and visit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xml:space="preserve"> to submit your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 online;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you received this letter by email, you may simply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click the “VOTE NOW” button in the email.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need assistance in voting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your shares, please call our proxy solicitor,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TOLL-FREE, at 1- 877-456-3513</w:t>
      </w:r>
    </w:p>
    <w:p>
      <w:pPr>
        <w:sectPr>
          <w:pgSz w:w="11900" w:h="16838" w:orient="portrait"/>
          <w:cols w:equalWidth="0" w:num="1">
            <w:col w:w="11020"/>
          </w:cols>
          <w:pgMar w:left="440" w:top="12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financings will be those that have been anticipated.</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2023, which was filed with the SEC on March 14, 2024, as well as the final prospectus on Form 424(b)(3) filed with the SEC on May 3, 2024, and in other filings that AVROBIO makes and will make with the SEC in connection with the proposed Merger.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AVROBIO, Tectonic and their respective directors and executive officers may be deemed to be participants in the solicitation of proxies from stockholders in connection with the proposed Merger. Information about the directors and executive officers of AVROBIO is set forth in its Annual Report on Form 10-K for the year ended December 31, 2023, which was filed with the SEC on March 14, 2024, and other documents that may be filed from time to time with the SEC. Additional information regarding the persons who may be deemed participants in the proxy solicitations and a description of their direct and indirect interests, by security holdings or otherwise, have been included in the registration statement on Form S-4 (as amended, the “Form S-4”), which includes a proxy statement/prospectus and other relevant materials filed, or to be filed, with the SEC. You may obtain free copies of this document as described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proposed Merger, AVROBIO has filed relevant materials with the SEC, including the Form S-4, which has been declared effective by the SEC and of which the proxy statement/prospectus forms a part. This communication is not a substitute for the Form S-4, the proxy statement/prospectus or for any other document that AVROBIO may file with the SEC and/or send to AVROBIO’s stockholders in</w:t>
      </w:r>
    </w:p>
    <w:p>
      <w:pPr>
        <w:sectPr>
          <w:pgSz w:w="11900" w:h="16838" w:orient="portrait"/>
          <w:cols w:equalWidth="0" w:num="1">
            <w:col w:w="10960"/>
          </w:cols>
          <w:pgMar w:left="440" w:top="266" w:right="49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the proposed Merger. BEFORE MAKING ANY VOTING DECISION, INVESTORS AND SECURITY HOLDERS OF AVROBIO ARE URGED TO READ THE FORM S-4, THE PROXY STATEMENT/PROSPECTUS AND OTHER DOCUMENTS FILED WITH THE SEC CAREFULLY AND IN THEIR ENTIRETY WHEN THEY BECOME AVAILABLE BECAUSE THEY WILL CONTAIN IMPORTANT INFORMATION ABOUT AVROBIO, THE PROPOSED MERGER AND RELATED MATTERS. Investors and security holders may obtain free copies of the Form S-4, the proxy statement/prospectus and other documents filed by AVROBIO with the SEC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Copies of the documents filed by AVROBIO with the SEC are also available free of charge on AVROBIO’s website at </w:t>
      </w:r>
      <w:r>
        <w:rPr>
          <w:rFonts w:ascii="Times New Roman" w:cs="Times New Roman" w:eastAsia="Times New Roman" w:hAnsi="Times New Roman"/>
          <w:sz w:val="18"/>
          <w:szCs w:val="18"/>
          <w:u w:val="single" w:color="auto"/>
          <w:color w:val="auto"/>
        </w:rPr>
        <w:t>www.avrobio.com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2024-05-21T16:14:53Z</dcterms:created>
  <dcterms:modified xsi:type="dcterms:W3CDTF">2024-05-21T16:14:53Z</dcterms:modified>
</cp:coreProperties>
</file>