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045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4507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Lochner Daniel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TECTONIC THERAPEUTIC,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490 ARSENAL WAY,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22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Tectonic Therapeutic,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TECX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03/04/2026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9"/>
          </w:tcPr>
          <w:p>
            <w:pPr>
              <w:jc w:val="center"/>
              <w:ind w:right="34"/>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WATERTOWN  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02472</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03/04/2026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26,500</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58,544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0000FF"/>
                <w:w w:val="94"/>
              </w:rPr>
              <w:t>24,250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27.41</w:t>
            </w:r>
          </w:p>
        </w:tc>
        <w:tc>
          <w:tcPr>
            <w:tcW w:w="10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03/04/2026</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24,250</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color w:val="0000FF"/>
              </w:rPr>
              <w:t>03/03/2036</w:t>
            </w:r>
          </w:p>
        </w:tc>
        <w:tc>
          <w:tcPr>
            <w:tcW w:w="68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0000FF"/>
                <w:w w:val="94"/>
              </w:rPr>
              <w:t>24,250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6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represented by restricted stock units. Each restricted stock unit represents a contingent right to receive one share of common stock of the Issuer. The shares shall vest in 3 equal annual installments on each of March 4, 2027, March 4, 2028 and March 4, 2029, subject to the Reporting Person's continued service to the Issuer on each such vesting date.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48 equal monthly installments beginning on April 4, 2026, subject to the Reporting Person's continued service to the Issuer on each such vesting date.</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Daniel Lochner</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03/05/2026</w:t>
            </w:r>
          </w:p>
        </w:tc>
      </w:tr>
      <w:tr>
        <w:trPr>
          <w:trHeight w:val="20"/>
        </w:trPr>
        <w:tc>
          <w:tcPr>
            <w:tcW w:w="12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91187" TargetMode="External"/><Relationship Id="rId14"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2026-03-05T16:47:16Z</dcterms:created>
  <dcterms:modified xsi:type="dcterms:W3CDTF">2026-03-05T16:47:16Z</dcterms:modified>
</cp:coreProperties>
</file>