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490 Arsenal Way, Suite 210</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(339) 666-3320</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March 31, 2025</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Information Technologies and Services</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0"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Tectonic Therapeutic, Inc.</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Registration Statement on Form S-1</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File No. 333-286133</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left="4"/>
        <w:spacing w:after="0" w:line="259" w:lineRule="auto"/>
        <w:rPr>
          <w:sz w:val="20"/>
          <w:szCs w:val="20"/>
          <w:color w:val="auto"/>
        </w:rPr>
      </w:pPr>
      <w:r>
        <w:rPr>
          <w:rFonts w:ascii="Times New Roman" w:cs="Times New Roman" w:eastAsia="Times New Roman" w:hAnsi="Times New Roman"/>
          <w:sz w:val="18"/>
          <w:szCs w:val="18"/>
          <w:color w:val="auto"/>
        </w:rPr>
        <w:t>In accordance with Rule 461 under the Securities Act of 1933, as amended, the undersigned registrant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hereby requests that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take appropriate action to cause the Registration Statement on Form S-1 (File No. 333-286133)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to become effective on Wednesday, April 2, 2025, at 4:00 p.m., Eastern Time, or as soon as practicable thereafter, or at such later time as the Registrant may orally request via telephone call to the staff of the Commission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The Registrant hereby authorizes Brandon Fenn of Cooley LLP, counsel to the Registrant, to make such request on its behalf.</w:t>
      </w:r>
    </w:p>
    <w:p>
      <w:pPr>
        <w:spacing w:after="0" w:line="183" w:lineRule="exact"/>
        <w:rPr>
          <w:sz w:val="24"/>
          <w:szCs w:val="24"/>
          <w:color w:val="auto"/>
        </w:rPr>
      </w:pPr>
    </w:p>
    <w:p>
      <w:pPr>
        <w:ind w:left="4" w:right="680"/>
        <w:spacing w:after="0" w:line="282" w:lineRule="auto"/>
        <w:rPr>
          <w:sz w:val="20"/>
          <w:szCs w:val="20"/>
          <w:color w:val="auto"/>
        </w:rPr>
      </w:pPr>
      <w:r>
        <w:rPr>
          <w:rFonts w:ascii="Times New Roman" w:cs="Times New Roman" w:eastAsia="Times New Roman" w:hAnsi="Times New Roman"/>
          <w:sz w:val="18"/>
          <w:szCs w:val="18"/>
          <w:color w:val="auto"/>
        </w:rPr>
        <w:t>Once the Registration Statement has been declared effective, please orally confirm that event with Brandon Fenn of Cooley LLP, counsel to the Registrant, at (212) 479 6626, or in his absence Minkyu Park of Cooley LLP at (212) 479 6588.</w:t>
      </w:r>
    </w:p>
    <w:p>
      <w:pPr>
        <w:spacing w:after="0" w:line="16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4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9" w:lineRule="exact"/>
        <w:rPr>
          <w:sz w:val="24"/>
          <w:szCs w:val="24"/>
          <w:color w:val="auto"/>
        </w:rPr>
      </w:pPr>
    </w:p>
    <w:tbl>
      <w:tblPr>
        <w:tblLayout w:type="fixed"/>
        <w:tblInd w:w="4"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Daniel Lochner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Daniel Lochner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4"/>
          <w:szCs w:val="24"/>
          <w:color w:val="auto"/>
        </w:rPr>
      </w:pPr>
    </w:p>
    <w:p>
      <w:pPr>
        <w:ind w:left="444" w:right="8580" w:hanging="444"/>
        <w:spacing w:after="0" w:line="312" w:lineRule="auto"/>
        <w:tabs>
          <w:tab w:leader="none" w:pos="4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Brandon Fenn, Cooley LLP Minkyu Park, Cooley LLP</w:t>
      </w:r>
    </w:p>
    <w:sectPr>
      <w:pgSz w:w="11900" w:h="16838" w:orient="portrait"/>
      <w:cols w:equalWidth="0" w:num="1">
        <w:col w:w="11004"/>
      </w:cols>
      <w:pgMar w:left="436" w:top="22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2025-04-30T23:09:48Z</dcterms:created>
  <dcterms:modified xsi:type="dcterms:W3CDTF">2025-04-30T23:09:48Z</dcterms:modified>
</cp:coreProperties>
</file>