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121"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8-K</w:t>
      </w:r>
    </w:p>
    <w:p>
      <w:pPr>
        <w:spacing w:after="0" w:line="143"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Date of Report (Date of earliest event reported): June 16, 2020</w:t>
      </w:r>
    </w:p>
    <w:p>
      <w:pPr>
        <w:spacing w:after="0" w:line="136" w:lineRule="exact"/>
        <w:rPr>
          <w:sz w:val="24"/>
          <w:szCs w:val="24"/>
          <w:color w:val="auto"/>
        </w:rPr>
      </w:pPr>
    </w:p>
    <w:p>
      <w:pPr>
        <w:jc w:val="center"/>
        <w:ind w:right="12"/>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08"/>
          </w:cols>
          <w:pgMar w:left="292" w:top="184" w:right="299" w:bottom="1440" w:gutter="0" w:footer="0" w:header="0"/>
        </w:sectPr>
      </w:pPr>
    </w:p>
    <w:p>
      <w:pPr>
        <w:spacing w:after="0" w:line="136" w:lineRule="exact"/>
        <w:rPr>
          <w:sz w:val="24"/>
          <w:szCs w:val="24"/>
          <w:color w:val="auto"/>
        </w:rPr>
      </w:pPr>
    </w:p>
    <w:p>
      <w:pPr>
        <w:ind w:left="172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40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4808" w:space="720"/>
            <w:col w:w="2920" w:space="720"/>
            <w:col w:w="2140"/>
          </w:cols>
          <w:pgMar w:left="292" w:top="184" w:right="299" w:bottom="1440" w:gutter="0" w:footer="0" w:header="0"/>
          <w:type w:val="continuous"/>
        </w:sectPr>
      </w:pPr>
    </w:p>
    <w:p>
      <w:pPr>
        <w:jc w:val="center"/>
        <w:ind w:right="832"/>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right="832"/>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51" w:lineRule="exact"/>
        <w:rPr>
          <w:sz w:val="24"/>
          <w:szCs w:val="24"/>
          <w:color w:val="auto"/>
        </w:rPr>
      </w:pPr>
    </w:p>
    <w:p>
      <w:pPr>
        <w:sectPr>
          <w:pgSz w:w="11900" w:h="16838" w:orient="portrait"/>
          <w:cols w:equalWidth="0" w:num="3">
            <w:col w:w="4788" w:space="720"/>
            <w:col w:w="2860" w:space="720"/>
            <w:col w:w="2220"/>
          </w:cols>
          <w:pgMar w:left="292" w:top="184" w:right="299" w:bottom="1440" w:gutter="0" w:footer="0" w:header="0"/>
          <w:type w:val="continuous"/>
        </w:sectPr>
      </w:pPr>
    </w:p>
    <w:p>
      <w:pPr>
        <w:jc w:val="center"/>
        <w:ind w:right="12"/>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2"/>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3"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1"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8"/>
          <w:szCs w:val="8"/>
          <w:b w:val="1"/>
          <w:bCs w:val="1"/>
          <w:color w:val="auto"/>
        </w:rPr>
        <w:t>(Former Name or Former Address, if Changed Since Last Report)</w:t>
      </w:r>
    </w:p>
    <w:p>
      <w:pPr>
        <w:sectPr>
          <w:pgSz w:w="11900" w:h="16838" w:orient="portrait"/>
          <w:cols w:equalWidth="0" w:num="1">
            <w:col w:w="11308"/>
          </w:cols>
          <w:pgMar w:left="292" w:top="184" w:right="299" w:bottom="1440" w:gutter="0" w:footer="0" w:header="0"/>
          <w:type w:val="continuous"/>
        </w:sectPr>
      </w:pPr>
    </w:p>
    <w:p>
      <w:pPr>
        <w:spacing w:after="0" w:line="147"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88" w:hanging="388"/>
        <w:spacing w:after="0"/>
        <w:tabs>
          <w:tab w:leader="none" w:pos="3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388" w:hanging="388"/>
        <w:spacing w:after="0"/>
        <w:tabs>
          <w:tab w:leader="none" w:pos="3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88" w:hanging="388"/>
        <w:spacing w:after="0"/>
        <w:tabs>
          <w:tab w:leader="none" w:pos="3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88" w:hanging="388"/>
        <w:spacing w:after="0"/>
        <w:tabs>
          <w:tab w:leader="none" w:pos="3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57"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02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293"/>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Trading</w:t>
            </w:r>
          </w:p>
        </w:tc>
        <w:tc>
          <w:tcPr>
            <w:tcW w:w="460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5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Title of each class</w:t>
            </w:r>
          </w:p>
        </w:tc>
        <w:tc>
          <w:tcPr>
            <w:tcW w:w="1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symbol(s)</w:t>
            </w:r>
          </w:p>
        </w:tc>
        <w:tc>
          <w:tcPr>
            <w:tcW w:w="460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55"/>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$0.0001 par value per share</w:t>
            </w:r>
          </w:p>
        </w:tc>
        <w:tc>
          <w:tcPr>
            <w:tcW w:w="18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180" w:type="dxa"/>
            <w:vAlign w:val="bottom"/>
          </w:tcPr>
          <w:p>
            <w:pPr>
              <w:spacing w:after="0"/>
              <w:rPr>
                <w:sz w:val="13"/>
                <w:szCs w:val="13"/>
                <w:color w:val="auto"/>
              </w:rPr>
            </w:pPr>
          </w:p>
        </w:tc>
        <w:tc>
          <w:tcPr>
            <w:tcW w:w="46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40" w:lineRule="exact"/>
        <w:rPr>
          <w:sz w:val="24"/>
          <w:szCs w:val="24"/>
          <w:color w:val="auto"/>
        </w:rPr>
      </w:pPr>
    </w:p>
    <w:p>
      <w:pPr>
        <w:ind w:left="8"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8947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8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On June 16, 2020, AVROBIO, Inc. updated its corporate presentation for use in meetings with investors, analysts and others. A copy of the slide presentation is furnished as Exhibit 99.1 to this Current Report on Form 8-K.</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in this Form 8-K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spacing w:after="0"/>
        <w:tabs>
          <w:tab w:leader="none" w:pos="84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June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8947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820"/>
          </w:cols>
          <w:pgMar w:left="300" w:top="127"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8040" w:type="dxa"/>
            <w:vAlign w:val="bottom"/>
            <w:gridSpan w:val="2"/>
          </w:tcPr>
          <w:p>
            <w:pPr>
              <w:ind w:left="2320"/>
              <w:spacing w:after="0"/>
              <w:rPr>
                <w:sz w:val="20"/>
                <w:szCs w:val="20"/>
                <w:color w:val="auto"/>
              </w:rPr>
            </w:pPr>
            <w:r>
              <w:rPr>
                <w:rFonts w:ascii="Arial" w:cs="Arial" w:eastAsia="Arial" w:hAnsi="Arial"/>
                <w:sz w:val="12"/>
                <w:szCs w:val="12"/>
                <w:color w:val="auto"/>
              </w:rPr>
              <w:t>AVROBIO, INC.</w:t>
            </w:r>
          </w:p>
        </w:tc>
      </w:tr>
      <w:tr>
        <w:trPr>
          <w:trHeight w:val="288"/>
        </w:trPr>
        <w:tc>
          <w:tcPr>
            <w:tcW w:w="3260" w:type="dxa"/>
            <w:vAlign w:val="bottom"/>
          </w:tcPr>
          <w:p>
            <w:pPr>
              <w:spacing w:after="0"/>
              <w:rPr>
                <w:sz w:val="20"/>
                <w:szCs w:val="20"/>
                <w:color w:val="auto"/>
              </w:rPr>
            </w:pPr>
            <w:r>
              <w:rPr>
                <w:rFonts w:ascii="Arial" w:cs="Arial" w:eastAsia="Arial" w:hAnsi="Arial"/>
                <w:sz w:val="12"/>
                <w:szCs w:val="12"/>
                <w:color w:val="auto"/>
              </w:rPr>
              <w:t>Date: June 16, 2020</w:t>
            </w:r>
          </w:p>
        </w:tc>
        <w:tc>
          <w:tcPr>
            <w:tcW w:w="2780" w:type="dxa"/>
            <w:vAlign w:val="bottom"/>
          </w:tcPr>
          <w:p>
            <w:pPr>
              <w:ind w:left="2320"/>
              <w:spacing w:after="0"/>
              <w:rPr>
                <w:sz w:val="20"/>
                <w:szCs w:val="20"/>
                <w:color w:val="auto"/>
              </w:rPr>
            </w:pPr>
            <w:r>
              <w:rPr>
                <w:rFonts w:ascii="Arial" w:cs="Arial" w:eastAsia="Arial" w:hAnsi="Arial"/>
                <w:sz w:val="12"/>
                <w:szCs w:val="1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Geoff MacKay</w:t>
            </w:r>
          </w:p>
        </w:tc>
      </w:tr>
      <w:tr>
        <w:trPr>
          <w:trHeight w:val="133"/>
        </w:trPr>
        <w:tc>
          <w:tcPr>
            <w:tcW w:w="32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260" w:type="dxa"/>
            <w:vAlign w:val="bottom"/>
          </w:tcPr>
          <w:p>
            <w:pPr>
              <w:spacing w:after="0" w:line="133" w:lineRule="exact"/>
              <w:rPr>
                <w:sz w:val="20"/>
                <w:szCs w:val="20"/>
                <w:color w:val="auto"/>
              </w:rPr>
            </w:pPr>
            <w:r>
              <w:rPr>
                <w:rFonts w:ascii="Arial" w:cs="Arial" w:eastAsia="Arial" w:hAnsi="Arial"/>
                <w:sz w:val="12"/>
                <w:szCs w:val="12"/>
                <w:color w:val="auto"/>
              </w:rPr>
              <w:t>Geoff MacKay</w:t>
            </w:r>
          </w:p>
        </w:tc>
      </w:tr>
      <w:tr>
        <w:trPr>
          <w:trHeight w:val="153"/>
        </w:trPr>
        <w:tc>
          <w:tcPr>
            <w:tcW w:w="32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0"/>
          </w:cols>
          <w:pgMar w:left="300" w:top="127"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2020-06-16T07:28:02Z</dcterms:created>
  <dcterms:modified xsi:type="dcterms:W3CDTF">2020-06-16T07:28:02Z</dcterms:modified>
</cp:coreProperties>
</file>