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2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14605</wp:posOffset>
            </wp:positionV>
            <wp:extent cx="7279005" cy="9399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005" cy="939927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560"/>
            <w:col w:w="8720"/>
          </w:cols>
          <w:pgMar w:left="240" w:top="221"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Atlas Venture Fund X, L.P.</w:t>
        </w:r>
      </w:hyperlink>
    </w:p>
    <w:p>
      <w:pPr>
        <w:spacing w:after="0" w:line="31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400 TECHNOLOGY SQUARE,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AVROBIO,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AVRO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06/25/2018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780" w:hanging="4"/>
        <w:spacing w:after="0" w:line="236"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44"/>
        <w:spacing w:after="0"/>
        <w:tabs>
          <w:tab w:leader="none" w:pos="1824" w:val="left"/>
          <w:tab w:leader="none" w:pos="21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0" w:lineRule="exact"/>
        <w:rPr>
          <w:sz w:val="24"/>
          <w:szCs w:val="24"/>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4"/>
        <w:spacing w:after="0"/>
        <w:tabs>
          <w:tab w:leader="none" w:pos="21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0" w:lineRule="exact"/>
        <w:rPr>
          <w:sz w:val="24"/>
          <w:szCs w:val="24"/>
          <w:color w:val="auto"/>
        </w:rPr>
      </w:pPr>
    </w:p>
    <w:p>
      <w:pPr>
        <w:sectPr>
          <w:pgSz w:w="11900" w:h="16838" w:orient="portrait"/>
          <w:cols w:equalWidth="0" w:num="3">
            <w:col w:w="3340" w:space="720"/>
            <w:col w:w="3256" w:space="720"/>
            <w:col w:w="3484"/>
          </w:cols>
          <w:pgMar w:left="240" w:top="221" w:right="139" w:bottom="0" w:gutter="0" w:footer="0" w:header="0"/>
          <w:type w:val="continuous"/>
        </w:sectPr>
      </w:pP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80" w:type="dxa"/>
            <w:vAlign w:val="bottom"/>
            <w:gridSpan w:val="11"/>
          </w:tcPr>
          <w:p>
            <w:pPr>
              <w:ind w:left="40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ind w:left="20"/>
              <w:spacing w:after="0" w:line="184" w:lineRule="exact"/>
              <w:rPr>
                <w:sz w:val="20"/>
                <w:szCs w:val="20"/>
                <w:color w:val="auto"/>
              </w:rPr>
            </w:pPr>
            <w:r>
              <w:rPr>
                <w:rFonts w:ascii="Arial" w:cs="Arial" w:eastAsia="Arial" w:hAnsi="Arial"/>
                <w:sz w:val="17"/>
                <w:szCs w:val="17"/>
                <w:color w:val="0000FF"/>
              </w:rPr>
              <w:t>CAMBRIDGE</w:t>
            </w:r>
          </w:p>
        </w:tc>
        <w:tc>
          <w:tcPr>
            <w:tcW w:w="1180" w:type="dxa"/>
            <w:vAlign w:val="bottom"/>
            <w:gridSpan w:val="3"/>
          </w:tcPr>
          <w:p>
            <w:pPr>
              <w:ind w:left="20"/>
              <w:spacing w:after="0" w:line="184" w:lineRule="exact"/>
              <w:rPr>
                <w:sz w:val="20"/>
                <w:szCs w:val="20"/>
                <w:color w:val="auto"/>
              </w:rPr>
            </w:pPr>
            <w:r>
              <w:rPr>
                <w:rFonts w:ascii="Arial" w:cs="Arial" w:eastAsia="Arial" w:hAnsi="Arial"/>
                <w:sz w:val="17"/>
                <w:szCs w:val="17"/>
                <w:color w:val="0000FF"/>
              </w:rPr>
              <w:t>MA</w:t>
            </w:r>
          </w:p>
        </w:tc>
        <w:tc>
          <w:tcPr>
            <w:tcW w:w="1040" w:type="dxa"/>
            <w:vAlign w:val="bottom"/>
          </w:tcPr>
          <w:p>
            <w:pPr>
              <w:ind w:left="120"/>
              <w:spacing w:after="0" w:line="184" w:lineRule="exact"/>
              <w:rPr>
                <w:sz w:val="20"/>
                <w:szCs w:val="20"/>
                <w:color w:val="auto"/>
              </w:rPr>
            </w:pPr>
            <w:r>
              <w:rPr>
                <w:rFonts w:ascii="Arial" w:cs="Arial" w:eastAsia="Arial" w:hAnsi="Arial"/>
                <w:sz w:val="17"/>
                <w:szCs w:val="17"/>
                <w:color w:val="0000FF"/>
              </w:rPr>
              <w:t>02139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0" w:type="dxa"/>
            <w:vAlign w:val="bottom"/>
            <w:gridSpan w:val="3"/>
          </w:tcPr>
          <w:p>
            <w:pPr>
              <w:ind w:left="140"/>
              <w:spacing w:after="0"/>
              <w:rPr>
                <w:sz w:val="20"/>
                <w:szCs w:val="20"/>
                <w:color w:val="auto"/>
              </w:rPr>
            </w:pPr>
            <w:r>
              <w:rPr>
                <w:rFonts w:ascii="Arial" w:cs="Arial" w:eastAsia="Arial" w:hAnsi="Arial"/>
                <w:sz w:val="13"/>
                <w:szCs w:val="13"/>
                <w:color w:val="auto"/>
                <w:w w:val="98"/>
              </w:rPr>
              <w:t>Form filed by One Reporting Person</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320" w:type="dxa"/>
            <w:vAlign w:val="bottom"/>
            <w:gridSpan w:val="10"/>
          </w:tcPr>
          <w:p>
            <w:pPr>
              <w:ind w:left="40"/>
              <w:spacing w:after="0" w:line="188"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tcPr>
          <w:p>
            <w:pPr>
              <w:ind w:left="1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2860" w:type="dxa"/>
            <w:vAlign w:val="bottom"/>
            <w:tcBorders>
              <w:bottom w:val="single" w:sz="8" w:color="2C2C2C"/>
            </w:tcBorders>
            <w:gridSpan w:val="10"/>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664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0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96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2"/>
              </w:rPr>
              <w:t>5. Amount of</w:t>
            </w:r>
          </w:p>
        </w:tc>
        <w:tc>
          <w:tcPr>
            <w:tcW w:w="146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gridSpan w:val="5"/>
          </w:tcPr>
          <w:p>
            <w:pPr>
              <w:ind w:left="960"/>
              <w:spacing w:after="0" w:line="12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ind w:left="40"/>
              <w:spacing w:after="0" w:line="125"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2"/>
          </w:tcPr>
          <w:p>
            <w:pPr>
              <w:ind w:left="480"/>
              <w:spacing w:after="0" w:line="125"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5"/>
          </w:tcPr>
          <w:p>
            <w:pPr>
              <w:jc w:val="center"/>
              <w:ind w:left="872"/>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Beneficially Owned  (D) or Indirect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Following</w:t>
            </w:r>
          </w:p>
        </w:tc>
        <w:tc>
          <w:tcPr>
            <w:tcW w:w="1460" w:type="dxa"/>
            <w:vAlign w:val="bottom"/>
            <w:gridSpan w:val="2"/>
          </w:tcPr>
          <w:p>
            <w:pPr>
              <w:ind w:left="480"/>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40" w:type="dxa"/>
            <w:vAlign w:val="bottom"/>
            <w:vMerge w:val="restart"/>
          </w:tcPr>
          <w:p>
            <w:pPr>
              <w:ind w:left="40"/>
              <w:spacing w:after="0" w:line="128"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3"/>
          </w:tcPr>
          <w:p>
            <w:pPr>
              <w:ind w:left="400"/>
              <w:spacing w:after="0" w:line="128" w:lineRule="exact"/>
              <w:rPr>
                <w:sz w:val="20"/>
                <w:szCs w:val="20"/>
                <w:color w:val="auto"/>
              </w:rPr>
            </w:pPr>
            <w:r>
              <w:rPr>
                <w:rFonts w:ascii="Arial" w:cs="Arial" w:eastAsia="Arial" w:hAnsi="Arial"/>
                <w:sz w:val="12"/>
                <w:szCs w:val="12"/>
                <w:b w:val="1"/>
                <w:bCs w:val="1"/>
                <w:color w:val="auto"/>
                <w:w w:val="93"/>
              </w:rPr>
              <w:t>(A) or</w:t>
            </w:r>
          </w:p>
        </w:tc>
        <w:tc>
          <w:tcPr>
            <w:tcW w:w="560" w:type="dxa"/>
            <w:vAlign w:val="bottom"/>
            <w:vMerge w:val="restart"/>
          </w:tcPr>
          <w:p>
            <w:pPr>
              <w:jc w:val="right"/>
              <w:ind w:right="16"/>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gridSpan w:val="4"/>
            <w:vMerge w:val="restart"/>
          </w:tcPr>
          <w:p>
            <w:pPr>
              <w:jc w:val="center"/>
              <w:ind w:right="56"/>
              <w:spacing w:after="0"/>
              <w:rPr>
                <w:sz w:val="20"/>
                <w:szCs w:val="20"/>
                <w:color w:val="auto"/>
              </w:rPr>
            </w:pPr>
            <w:r>
              <w:rPr>
                <w:rFonts w:ascii="Arial" w:cs="Arial" w:eastAsia="Arial" w:hAnsi="Arial"/>
                <w:sz w:val="17"/>
                <w:szCs w:val="17"/>
                <w:color w:val="0000FF"/>
                <w:w w:val="89"/>
              </w:rPr>
              <w:t>06/25/2018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21"/>
                <w:szCs w:val="21"/>
                <w:color w:val="auto"/>
              </w:rPr>
            </w:pPr>
          </w:p>
        </w:tc>
        <w:tc>
          <w:tcPr>
            <w:tcW w:w="1060" w:type="dxa"/>
            <w:vAlign w:val="bottom"/>
            <w:gridSpan w:val="2"/>
            <w:vMerge w:val="restart"/>
          </w:tcPr>
          <w:p>
            <w:pPr>
              <w:jc w:val="center"/>
              <w:ind w:right="141"/>
              <w:spacing w:after="0"/>
              <w:rPr>
                <w:sz w:val="20"/>
                <w:szCs w:val="20"/>
                <w:color w:val="auto"/>
              </w:rPr>
            </w:pPr>
            <w:r>
              <w:rPr>
                <w:rFonts w:ascii="Arial" w:cs="Arial" w:eastAsia="Arial" w:hAnsi="Arial"/>
                <w:sz w:val="17"/>
                <w:szCs w:val="17"/>
                <w:color w:val="0000FF"/>
                <w:w w:val="87"/>
              </w:rPr>
              <w:t>806,711</w:t>
            </w:r>
          </w:p>
        </w:tc>
        <w:tc>
          <w:tcPr>
            <w:tcW w:w="140" w:type="dxa"/>
            <w:vAlign w:val="bottom"/>
            <w:vMerge w:val="restart"/>
          </w:tcPr>
          <w:p>
            <w:pPr>
              <w:ind w:left="20"/>
              <w:spacing w:after="0"/>
              <w:rPr>
                <w:sz w:val="20"/>
                <w:szCs w:val="20"/>
                <w:color w:val="auto"/>
              </w:rPr>
            </w:pPr>
            <w:r>
              <w:rPr>
                <w:rFonts w:ascii="Arial" w:cs="Arial" w:eastAsia="Arial" w:hAnsi="Arial"/>
                <w:sz w:val="17"/>
                <w:szCs w:val="17"/>
                <w:color w:val="0000FF"/>
                <w:w w:val="87"/>
              </w:rPr>
              <w:t>A</w:t>
            </w:r>
          </w:p>
        </w:tc>
        <w:tc>
          <w:tcPr>
            <w:tcW w:w="6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3"/>
            <w:vMerge w:val="restart"/>
          </w:tcPr>
          <w:p>
            <w:pPr>
              <w:jc w:val="center"/>
              <w:ind w:right="361"/>
              <w:spacing w:after="0"/>
              <w:rPr>
                <w:sz w:val="20"/>
                <w:szCs w:val="20"/>
                <w:color w:val="auto"/>
              </w:rPr>
            </w:pPr>
            <w:r>
              <w:rPr>
                <w:rFonts w:ascii="Arial" w:cs="Arial" w:eastAsia="Arial" w:hAnsi="Arial"/>
                <w:sz w:val="17"/>
                <w:szCs w:val="17"/>
                <w:color w:val="0000FF"/>
                <w:w w:val="84"/>
              </w:rPr>
              <w:t>806,711</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(2)</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gridSpan w:val="4"/>
            <w:vMerge w:val="restart"/>
          </w:tcPr>
          <w:p>
            <w:pPr>
              <w:jc w:val="center"/>
              <w:ind w:right="56"/>
              <w:spacing w:after="0"/>
              <w:rPr>
                <w:sz w:val="20"/>
                <w:szCs w:val="20"/>
                <w:color w:val="auto"/>
              </w:rPr>
            </w:pPr>
            <w:r>
              <w:rPr>
                <w:rFonts w:ascii="Arial" w:cs="Arial" w:eastAsia="Arial" w:hAnsi="Arial"/>
                <w:sz w:val="17"/>
                <w:szCs w:val="17"/>
                <w:color w:val="0000FF"/>
                <w:w w:val="89"/>
              </w:rPr>
              <w:t>06/25/2018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21"/>
                <w:szCs w:val="21"/>
                <w:color w:val="auto"/>
              </w:rPr>
            </w:pPr>
          </w:p>
        </w:tc>
        <w:tc>
          <w:tcPr>
            <w:tcW w:w="1060" w:type="dxa"/>
            <w:vAlign w:val="bottom"/>
            <w:gridSpan w:val="2"/>
            <w:vMerge w:val="restart"/>
          </w:tcPr>
          <w:p>
            <w:pPr>
              <w:jc w:val="center"/>
              <w:ind w:right="141"/>
              <w:spacing w:after="0"/>
              <w:rPr>
                <w:sz w:val="20"/>
                <w:szCs w:val="20"/>
                <w:color w:val="auto"/>
              </w:rPr>
            </w:pPr>
            <w:r>
              <w:rPr>
                <w:rFonts w:ascii="Arial" w:cs="Arial" w:eastAsia="Arial" w:hAnsi="Arial"/>
                <w:sz w:val="17"/>
                <w:szCs w:val="17"/>
                <w:color w:val="0000FF"/>
                <w:w w:val="87"/>
              </w:rPr>
              <w:t>3,044,579</w:t>
            </w:r>
          </w:p>
        </w:tc>
        <w:tc>
          <w:tcPr>
            <w:tcW w:w="140" w:type="dxa"/>
            <w:vAlign w:val="bottom"/>
            <w:vMerge w:val="restart"/>
          </w:tcPr>
          <w:p>
            <w:pPr>
              <w:ind w:left="20"/>
              <w:spacing w:after="0"/>
              <w:rPr>
                <w:sz w:val="20"/>
                <w:szCs w:val="20"/>
                <w:color w:val="auto"/>
              </w:rPr>
            </w:pPr>
            <w:r>
              <w:rPr>
                <w:rFonts w:ascii="Arial" w:cs="Arial" w:eastAsia="Arial" w:hAnsi="Arial"/>
                <w:sz w:val="17"/>
                <w:szCs w:val="17"/>
                <w:color w:val="0000FF"/>
                <w:w w:val="87"/>
              </w:rPr>
              <w:t>A</w:t>
            </w:r>
          </w:p>
        </w:tc>
        <w:tc>
          <w:tcPr>
            <w:tcW w:w="6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3"/>
            <w:vMerge w:val="restart"/>
          </w:tcPr>
          <w:p>
            <w:pPr>
              <w:jc w:val="center"/>
              <w:ind w:right="361"/>
              <w:spacing w:after="0"/>
              <w:rPr>
                <w:sz w:val="20"/>
                <w:szCs w:val="20"/>
                <w:color w:val="auto"/>
              </w:rPr>
            </w:pPr>
            <w:r>
              <w:rPr>
                <w:rFonts w:ascii="Arial" w:cs="Arial" w:eastAsia="Arial" w:hAnsi="Arial"/>
                <w:sz w:val="17"/>
                <w:szCs w:val="17"/>
                <w:color w:val="0000FF"/>
                <w:w w:val="89"/>
              </w:rPr>
              <w:t>3,851,290</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(2)</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gridSpan w:val="4"/>
            <w:vMerge w:val="restart"/>
          </w:tcPr>
          <w:p>
            <w:pPr>
              <w:jc w:val="center"/>
              <w:ind w:right="56"/>
              <w:spacing w:after="0"/>
              <w:rPr>
                <w:sz w:val="20"/>
                <w:szCs w:val="20"/>
                <w:color w:val="auto"/>
              </w:rPr>
            </w:pPr>
            <w:r>
              <w:rPr>
                <w:rFonts w:ascii="Arial" w:cs="Arial" w:eastAsia="Arial" w:hAnsi="Arial"/>
                <w:sz w:val="17"/>
                <w:szCs w:val="17"/>
                <w:color w:val="0000FF"/>
                <w:w w:val="89"/>
              </w:rPr>
              <w:t>06/25/2018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21"/>
                <w:szCs w:val="21"/>
                <w:color w:val="auto"/>
              </w:rPr>
            </w:pPr>
          </w:p>
        </w:tc>
        <w:tc>
          <w:tcPr>
            <w:tcW w:w="1060" w:type="dxa"/>
            <w:vAlign w:val="bottom"/>
            <w:gridSpan w:val="2"/>
            <w:vMerge w:val="restart"/>
          </w:tcPr>
          <w:p>
            <w:pPr>
              <w:jc w:val="center"/>
              <w:ind w:right="141"/>
              <w:spacing w:after="0"/>
              <w:rPr>
                <w:sz w:val="20"/>
                <w:szCs w:val="20"/>
                <w:color w:val="auto"/>
              </w:rPr>
            </w:pPr>
            <w:r>
              <w:rPr>
                <w:rFonts w:ascii="Arial" w:cs="Arial" w:eastAsia="Arial" w:hAnsi="Arial"/>
                <w:sz w:val="17"/>
                <w:szCs w:val="17"/>
                <w:color w:val="0000FF"/>
                <w:w w:val="87"/>
              </w:rPr>
              <w:t>905,188</w:t>
            </w:r>
          </w:p>
        </w:tc>
        <w:tc>
          <w:tcPr>
            <w:tcW w:w="140" w:type="dxa"/>
            <w:vAlign w:val="bottom"/>
            <w:vMerge w:val="restart"/>
          </w:tcPr>
          <w:p>
            <w:pPr>
              <w:ind w:left="20"/>
              <w:spacing w:after="0"/>
              <w:rPr>
                <w:sz w:val="20"/>
                <w:szCs w:val="20"/>
                <w:color w:val="auto"/>
              </w:rPr>
            </w:pPr>
            <w:r>
              <w:rPr>
                <w:rFonts w:ascii="Arial" w:cs="Arial" w:eastAsia="Arial" w:hAnsi="Arial"/>
                <w:sz w:val="17"/>
                <w:szCs w:val="17"/>
                <w:color w:val="0000FF"/>
                <w:w w:val="87"/>
              </w:rPr>
              <w:t>A</w:t>
            </w:r>
          </w:p>
        </w:tc>
        <w:tc>
          <w:tcPr>
            <w:tcW w:w="6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3"/>
            <w:vMerge w:val="restart"/>
          </w:tcPr>
          <w:p>
            <w:pPr>
              <w:jc w:val="center"/>
              <w:ind w:right="361"/>
              <w:spacing w:after="0"/>
              <w:rPr>
                <w:sz w:val="20"/>
                <w:szCs w:val="20"/>
                <w:color w:val="auto"/>
              </w:rPr>
            </w:pPr>
            <w:r>
              <w:rPr>
                <w:rFonts w:ascii="Arial" w:cs="Arial" w:eastAsia="Arial" w:hAnsi="Arial"/>
                <w:sz w:val="17"/>
                <w:szCs w:val="17"/>
                <w:color w:val="0000FF"/>
                <w:w w:val="89"/>
              </w:rPr>
              <w:t>4,756,478</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19"/>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60" w:type="dxa"/>
            <w:vAlign w:val="bottom"/>
            <w:gridSpan w:val="15"/>
          </w:tcPr>
          <w:p>
            <w:pPr>
              <w:ind w:left="9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3"/>
          </w:tcPr>
          <w:p>
            <w:pPr>
              <w:ind w:left="10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w w:val="95"/>
              </w:rPr>
              <w:t>7. Title and Amount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center"/>
              <w:ind w:right="2"/>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7"/>
              </w:rPr>
              <w:t>Securities Underlying</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2"/>
              <w:spacing w:after="0" w:line="128"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w w:val="96"/>
              </w:rPr>
              <w:t>Derivative Security (Instr.</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32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Acquired (A)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3 and 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Disposed 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(Instr. 3, 4 and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vMerge w:val="restart"/>
          </w:tcPr>
          <w:p>
            <w:pPr>
              <w:ind w:left="20"/>
              <w:spacing w:after="0" w:line="128" w:lineRule="exact"/>
              <w:rPr>
                <w:sz w:val="20"/>
                <w:szCs w:val="20"/>
                <w:color w:val="auto"/>
              </w:rPr>
            </w:pPr>
            <w:r>
              <w:rPr>
                <w:rFonts w:ascii="Arial" w:cs="Arial" w:eastAsia="Arial" w:hAnsi="Arial"/>
                <w:sz w:val="12"/>
                <w:szCs w:val="12"/>
                <w:b w:val="1"/>
                <w:bCs w:val="1"/>
                <w:color w:val="auto"/>
                <w:w w:val="96"/>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8"/>
              </w:rPr>
              <w:t>Amount or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9"/>
              </w:rPr>
              <w:t>Number of</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3"/>
          </w:tcPr>
          <w:p>
            <w:pPr>
              <w:ind w:left="60"/>
              <w:spacing w:after="0" w:line="124" w:lineRule="exact"/>
              <w:rPr>
                <w:sz w:val="20"/>
                <w:szCs w:val="20"/>
                <w:color w:val="auto"/>
              </w:rPr>
            </w:pPr>
            <w:r>
              <w:rPr>
                <w:rFonts w:ascii="Arial" w:cs="Arial" w:eastAsia="Arial" w:hAnsi="Arial"/>
                <w:sz w:val="13"/>
                <w:szCs w:val="13"/>
                <w:color w:val="0000FF"/>
              </w:rPr>
              <w:t>Seed</w:t>
            </w:r>
          </w:p>
        </w:tc>
        <w:tc>
          <w:tcPr>
            <w:tcW w:w="6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0"/>
                <w:szCs w:val="10"/>
                <w:color w:val="auto"/>
              </w:rPr>
            </w:pPr>
          </w:p>
        </w:tc>
        <w:tc>
          <w:tcPr>
            <w:tcW w:w="840" w:type="dxa"/>
            <w:vAlign w:val="bottom"/>
            <w:vMerge w:val="restart"/>
          </w:tcPr>
          <w:p>
            <w:pPr>
              <w:ind w:left="240"/>
              <w:spacing w:after="0"/>
              <w:rPr>
                <w:sz w:val="20"/>
                <w:szCs w:val="20"/>
                <w:color w:val="auto"/>
              </w:rPr>
            </w:pPr>
            <w:r>
              <w:rPr>
                <w:rFonts w:ascii="Arial" w:cs="Arial" w:eastAsia="Arial" w:hAnsi="Arial"/>
                <w:sz w:val="13"/>
                <w:szCs w:val="13"/>
                <w:color w:val="0000FF"/>
                <w:w w:val="89"/>
              </w:rPr>
              <w:t>06/25/2018</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3"/>
                <w:szCs w:val="13"/>
                <w:color w:val="0000FF"/>
              </w:rPr>
              <w:t>C</w:t>
            </w:r>
          </w:p>
        </w:tc>
        <w:tc>
          <w:tcPr>
            <w:tcW w:w="1000" w:type="dxa"/>
            <w:vAlign w:val="bottom"/>
            <w:gridSpan w:val="2"/>
            <w:vMerge w:val="restart"/>
          </w:tcPr>
          <w:p>
            <w:pPr>
              <w:jc w:val="center"/>
              <w:ind w:left="181"/>
              <w:spacing w:after="0"/>
              <w:rPr>
                <w:sz w:val="20"/>
                <w:szCs w:val="20"/>
                <w:color w:val="auto"/>
              </w:rPr>
            </w:pPr>
            <w:r>
              <w:rPr>
                <w:rFonts w:ascii="Arial" w:cs="Arial" w:eastAsia="Arial" w:hAnsi="Arial"/>
                <w:sz w:val="13"/>
                <w:szCs w:val="13"/>
                <w:color w:val="0000FF"/>
                <w:w w:val="89"/>
              </w:rPr>
              <w:t>3,333,333</w:t>
            </w: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0"/>
                <w:szCs w:val="10"/>
                <w:color w:val="auto"/>
              </w:rPr>
            </w:pPr>
          </w:p>
        </w:tc>
        <w:tc>
          <w:tcPr>
            <w:tcW w:w="540" w:type="dxa"/>
            <w:vAlign w:val="bottom"/>
            <w:vMerge w:val="restart"/>
          </w:tcPr>
          <w:p>
            <w:pPr>
              <w:jc w:val="center"/>
              <w:ind w:right="115"/>
              <w:spacing w:after="0"/>
              <w:rPr>
                <w:sz w:val="20"/>
                <w:szCs w:val="20"/>
                <w:color w:val="auto"/>
              </w:rPr>
            </w:pPr>
            <w:r>
              <w:rPr>
                <w:rFonts w:ascii="Arial" w:cs="Arial" w:eastAsia="Arial" w:hAnsi="Arial"/>
                <w:sz w:val="11"/>
                <w:szCs w:val="11"/>
                <w:color w:val="008000"/>
                <w:w w:val="88"/>
              </w:rPr>
              <w:t>(5)</w:t>
            </w:r>
          </w:p>
        </w:tc>
        <w:tc>
          <w:tcPr>
            <w:tcW w:w="660" w:type="dxa"/>
            <w:vAlign w:val="bottom"/>
            <w:gridSpan w:val="2"/>
          </w:tcPr>
          <w:p>
            <w:pPr>
              <w:ind w:left="60"/>
              <w:spacing w:after="0" w:line="124" w:lineRule="exact"/>
              <w:rPr>
                <w:sz w:val="20"/>
                <w:szCs w:val="20"/>
                <w:color w:val="auto"/>
              </w:rPr>
            </w:pPr>
            <w:r>
              <w:rPr>
                <w:rFonts w:ascii="Arial" w:cs="Arial" w:eastAsia="Arial" w:hAnsi="Arial"/>
                <w:sz w:val="13"/>
                <w:szCs w:val="13"/>
                <w:color w:val="0000FF"/>
              </w:rPr>
              <w:t>Common</w:t>
            </w:r>
          </w:p>
        </w:tc>
        <w:tc>
          <w:tcPr>
            <w:tcW w:w="60" w:type="dxa"/>
            <w:vAlign w:val="bottom"/>
          </w:tcPr>
          <w:p>
            <w:pPr>
              <w:spacing w:after="0"/>
              <w:rPr>
                <w:sz w:val="10"/>
                <w:szCs w:val="10"/>
                <w:color w:val="auto"/>
              </w:rPr>
            </w:pPr>
          </w:p>
        </w:tc>
        <w:tc>
          <w:tcPr>
            <w:tcW w:w="760" w:type="dxa"/>
            <w:vAlign w:val="bottom"/>
            <w:gridSpan w:val="3"/>
            <w:vMerge w:val="restart"/>
          </w:tcPr>
          <w:p>
            <w:pPr>
              <w:jc w:val="right"/>
              <w:ind w:right="27"/>
              <w:spacing w:after="0"/>
              <w:rPr>
                <w:sz w:val="20"/>
                <w:szCs w:val="20"/>
                <w:color w:val="auto"/>
              </w:rPr>
            </w:pPr>
            <w:r>
              <w:rPr>
                <w:rFonts w:ascii="Arial" w:cs="Arial" w:eastAsia="Arial" w:hAnsi="Arial"/>
                <w:sz w:val="17"/>
                <w:szCs w:val="17"/>
                <w:color w:val="0000FF"/>
                <w:w w:val="83"/>
              </w:rPr>
              <w:t>806,711</w:t>
            </w:r>
            <w:r>
              <w:rPr>
                <w:rFonts w:ascii="Arial" w:cs="Arial" w:eastAsia="Arial" w:hAnsi="Arial"/>
                <w:sz w:val="21"/>
                <w:szCs w:val="21"/>
                <w:color w:val="008000"/>
                <w:w w:val="83"/>
                <w:vertAlign w:val="superscript"/>
              </w:rPr>
              <w:t>(5)</w:t>
            </w: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8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520" w:type="dxa"/>
            <w:vAlign w:val="bottom"/>
          </w:tcPr>
          <w:p>
            <w:pPr>
              <w:ind w:left="160"/>
              <w:spacing w:after="0"/>
              <w:rPr>
                <w:sz w:val="20"/>
                <w:szCs w:val="20"/>
                <w:color w:val="auto"/>
              </w:rPr>
            </w:pPr>
            <w:r>
              <w:rPr>
                <w:rFonts w:ascii="Arial" w:cs="Arial" w:eastAsia="Arial" w:hAnsi="Arial"/>
                <w:sz w:val="13"/>
                <w:szCs w:val="13"/>
                <w:color w:val="0000FF"/>
              </w:rPr>
              <w:t>Stock</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ind w:left="80"/>
              <w:spacing w:after="0" w:line="157"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6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5"/>
                <w:szCs w:val="15"/>
                <w:color w:val="auto"/>
              </w:rPr>
            </w:pPr>
          </w:p>
        </w:tc>
        <w:tc>
          <w:tcPr>
            <w:tcW w:w="540" w:type="dxa"/>
            <w:vAlign w:val="bottom"/>
            <w:vMerge w:val="restart"/>
          </w:tcPr>
          <w:p>
            <w:pPr>
              <w:jc w:val="center"/>
              <w:ind w:right="115"/>
              <w:spacing w:after="0"/>
              <w:rPr>
                <w:sz w:val="20"/>
                <w:szCs w:val="20"/>
                <w:color w:val="auto"/>
              </w:rPr>
            </w:pPr>
            <w:r>
              <w:rPr>
                <w:rFonts w:ascii="Arial" w:cs="Arial" w:eastAsia="Arial" w:hAnsi="Arial"/>
                <w:sz w:val="11"/>
                <w:szCs w:val="11"/>
                <w:color w:val="008000"/>
                <w:w w:val="88"/>
              </w:rPr>
              <w:t>(5)</w:t>
            </w: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80" w:type="dxa"/>
            <w:vAlign w:val="bottom"/>
            <w:gridSpan w:val="3"/>
            <w:vMerge w:val="restart"/>
          </w:tcPr>
          <w:p>
            <w:pPr>
              <w:spacing w:after="0"/>
              <w:rPr>
                <w:sz w:val="20"/>
                <w:szCs w:val="20"/>
                <w:color w:val="auto"/>
              </w:rPr>
            </w:pPr>
            <w:r>
              <w:rPr>
                <w:rFonts w:ascii="Arial" w:cs="Arial" w:eastAsia="Arial" w:hAnsi="Arial"/>
                <w:sz w:val="17"/>
                <w:szCs w:val="17"/>
                <w:color w:val="0000FF"/>
                <w:w w:val="87"/>
              </w:rPr>
              <w:t>3,044,579</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008000"/>
                <w:w w:val="74"/>
              </w:rPr>
              <w:t>(5)</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restart"/>
          </w:tcPr>
          <w:p>
            <w:pPr>
              <w:ind w:left="240"/>
              <w:spacing w:after="0"/>
              <w:rPr>
                <w:sz w:val="20"/>
                <w:szCs w:val="20"/>
                <w:color w:val="auto"/>
              </w:rPr>
            </w:pPr>
            <w:r>
              <w:rPr>
                <w:rFonts w:ascii="Arial" w:cs="Arial" w:eastAsia="Arial" w:hAnsi="Arial"/>
                <w:sz w:val="13"/>
                <w:szCs w:val="13"/>
                <w:color w:val="0000FF"/>
                <w:w w:val="89"/>
              </w:rPr>
              <w:t>06/25/2018</w:t>
            </w: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3"/>
                <w:szCs w:val="13"/>
                <w:color w:val="0000FF"/>
              </w:rPr>
              <w:t>C</w:t>
            </w:r>
          </w:p>
        </w:tc>
        <w:tc>
          <w:tcPr>
            <w:tcW w:w="1000" w:type="dxa"/>
            <w:vAlign w:val="bottom"/>
            <w:gridSpan w:val="2"/>
            <w:vMerge w:val="restart"/>
          </w:tcPr>
          <w:p>
            <w:pPr>
              <w:jc w:val="center"/>
              <w:ind w:left="161"/>
              <w:spacing w:after="0"/>
              <w:rPr>
                <w:sz w:val="20"/>
                <w:szCs w:val="20"/>
                <w:color w:val="auto"/>
              </w:rPr>
            </w:pPr>
            <w:r>
              <w:rPr>
                <w:rFonts w:ascii="Arial" w:cs="Arial" w:eastAsia="Arial" w:hAnsi="Arial"/>
                <w:sz w:val="13"/>
                <w:szCs w:val="13"/>
                <w:color w:val="0000FF"/>
                <w:w w:val="89"/>
              </w:rPr>
              <w:t>12,580,199</w:t>
            </w:r>
          </w:p>
        </w:tc>
        <w:tc>
          <w:tcPr>
            <w:tcW w:w="7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8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ind w:left="160"/>
              <w:spacing w:after="0" w:line="103" w:lineRule="exact"/>
              <w:rPr>
                <w:sz w:val="20"/>
                <w:szCs w:val="20"/>
                <w:color w:val="auto"/>
              </w:rPr>
            </w:pPr>
            <w:r>
              <w:rPr>
                <w:rFonts w:ascii="Arial" w:cs="Arial" w:eastAsia="Arial" w:hAnsi="Arial"/>
                <w:sz w:val="11"/>
                <w:szCs w:val="11"/>
                <w:color w:val="0000FF"/>
              </w:rPr>
              <w:t>Stock</w:t>
            </w:r>
          </w:p>
        </w:tc>
        <w:tc>
          <w:tcPr>
            <w:tcW w:w="14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3"/>
          </w:tcPr>
          <w:p>
            <w:pPr>
              <w:ind w:left="80"/>
              <w:spacing w:after="0" w:line="103" w:lineRule="exact"/>
              <w:rPr>
                <w:sz w:val="20"/>
                <w:szCs w:val="20"/>
                <w:color w:val="auto"/>
              </w:rPr>
            </w:pPr>
            <w:r>
              <w:rPr>
                <w:rFonts w:ascii="Arial" w:cs="Arial" w:eastAsia="Arial" w:hAnsi="Arial"/>
                <w:sz w:val="8"/>
                <w:szCs w:val="8"/>
                <w:color w:val="0000FF"/>
              </w:rPr>
              <w:t>footnote</w:t>
            </w:r>
            <w:r>
              <w:rPr>
                <w:rFonts w:ascii="Arial" w:cs="Arial" w:eastAsia="Arial" w:hAnsi="Arial"/>
                <w:sz w:val="11"/>
                <w:szCs w:val="11"/>
                <w:color w:val="008000"/>
                <w:vertAlign w:val="superscript"/>
              </w:rPr>
              <w:t>(2)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gridSpan w:val="3"/>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6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5"/>
                <w:szCs w:val="15"/>
                <w:color w:val="auto"/>
              </w:rPr>
            </w:pPr>
          </w:p>
        </w:tc>
        <w:tc>
          <w:tcPr>
            <w:tcW w:w="540" w:type="dxa"/>
            <w:vAlign w:val="bottom"/>
            <w:vMerge w:val="restart"/>
          </w:tcPr>
          <w:p>
            <w:pPr>
              <w:jc w:val="center"/>
              <w:ind w:right="115"/>
              <w:spacing w:after="0"/>
              <w:rPr>
                <w:sz w:val="20"/>
                <w:szCs w:val="20"/>
                <w:color w:val="auto"/>
              </w:rPr>
            </w:pPr>
            <w:r>
              <w:rPr>
                <w:rFonts w:ascii="Arial" w:cs="Arial" w:eastAsia="Arial" w:hAnsi="Arial"/>
                <w:sz w:val="11"/>
                <w:szCs w:val="11"/>
                <w:color w:val="008000"/>
                <w:w w:val="88"/>
              </w:rPr>
              <w:t>(5)</w:t>
            </w: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w w:val="87"/>
              </w:rPr>
              <w:t>905,188</w:t>
            </w:r>
          </w:p>
        </w:tc>
        <w:tc>
          <w:tcPr>
            <w:tcW w:w="200" w:type="dxa"/>
            <w:vAlign w:val="bottom"/>
            <w:gridSpan w:val="2"/>
            <w:vMerge w:val="restart"/>
          </w:tcPr>
          <w:p>
            <w:pPr>
              <w:jc w:val="right"/>
              <w:ind w:right="27"/>
              <w:spacing w:after="0"/>
              <w:rPr>
                <w:sz w:val="20"/>
                <w:szCs w:val="20"/>
                <w:color w:val="auto"/>
              </w:rPr>
            </w:pPr>
            <w:r>
              <w:rPr>
                <w:rFonts w:ascii="Arial" w:cs="Arial" w:eastAsia="Arial" w:hAnsi="Arial"/>
                <w:sz w:val="11"/>
                <w:szCs w:val="11"/>
                <w:color w:val="008000"/>
                <w:w w:val="74"/>
              </w:rPr>
              <w:t>(5)</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restart"/>
          </w:tcPr>
          <w:p>
            <w:pPr>
              <w:ind w:left="240"/>
              <w:spacing w:after="0"/>
              <w:rPr>
                <w:sz w:val="20"/>
                <w:szCs w:val="20"/>
                <w:color w:val="auto"/>
              </w:rPr>
            </w:pPr>
            <w:r>
              <w:rPr>
                <w:rFonts w:ascii="Arial" w:cs="Arial" w:eastAsia="Arial" w:hAnsi="Arial"/>
                <w:sz w:val="13"/>
                <w:szCs w:val="13"/>
                <w:color w:val="0000FF"/>
                <w:w w:val="89"/>
              </w:rPr>
              <w:t>06/25/2018</w:t>
            </w: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3"/>
                <w:szCs w:val="13"/>
                <w:color w:val="0000FF"/>
              </w:rPr>
              <w:t>C</w:t>
            </w:r>
          </w:p>
        </w:tc>
        <w:tc>
          <w:tcPr>
            <w:tcW w:w="1000" w:type="dxa"/>
            <w:vAlign w:val="bottom"/>
            <w:gridSpan w:val="2"/>
            <w:vMerge w:val="restart"/>
          </w:tcPr>
          <w:p>
            <w:pPr>
              <w:jc w:val="center"/>
              <w:ind w:left="181"/>
              <w:spacing w:after="0"/>
              <w:rPr>
                <w:sz w:val="20"/>
                <w:szCs w:val="20"/>
                <w:color w:val="auto"/>
              </w:rPr>
            </w:pPr>
            <w:r>
              <w:rPr>
                <w:rFonts w:ascii="Arial" w:cs="Arial" w:eastAsia="Arial" w:hAnsi="Arial"/>
                <w:sz w:val="13"/>
                <w:szCs w:val="13"/>
                <w:color w:val="0000FF"/>
                <w:w w:val="89"/>
              </w:rPr>
              <w:t>3,740,239</w:t>
            </w:r>
          </w:p>
        </w:tc>
        <w:tc>
          <w:tcPr>
            <w:tcW w:w="7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8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ind w:left="160"/>
              <w:spacing w:after="0" w:line="103" w:lineRule="exact"/>
              <w:rPr>
                <w:sz w:val="20"/>
                <w:szCs w:val="20"/>
                <w:color w:val="auto"/>
              </w:rPr>
            </w:pPr>
            <w:r>
              <w:rPr>
                <w:rFonts w:ascii="Arial" w:cs="Arial" w:eastAsia="Arial" w:hAnsi="Arial"/>
                <w:sz w:val="11"/>
                <w:szCs w:val="11"/>
                <w:color w:val="0000FF"/>
              </w:rPr>
              <w:t>Stock</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3"/>
          </w:tcPr>
          <w:p>
            <w:pPr>
              <w:ind w:left="80"/>
              <w:spacing w:after="0" w:line="103" w:lineRule="exact"/>
              <w:rPr>
                <w:sz w:val="20"/>
                <w:szCs w:val="20"/>
                <w:color w:val="auto"/>
              </w:rPr>
            </w:pPr>
            <w:r>
              <w:rPr>
                <w:rFonts w:ascii="Arial" w:cs="Arial" w:eastAsia="Arial" w:hAnsi="Arial"/>
                <w:sz w:val="8"/>
                <w:szCs w:val="8"/>
                <w:color w:val="0000FF"/>
              </w:rPr>
              <w:t>footnote</w:t>
            </w:r>
            <w:r>
              <w:rPr>
                <w:rFonts w:ascii="Arial" w:cs="Arial" w:eastAsia="Arial" w:hAnsi="Arial"/>
                <w:sz w:val="11"/>
                <w:szCs w:val="11"/>
                <w:color w:val="008000"/>
                <w:vertAlign w:val="superscript"/>
              </w:rPr>
              <w:t>(2)</w:t>
            </w:r>
          </w:p>
        </w:tc>
        <w:tc>
          <w:tcPr>
            <w:tcW w:w="0" w:type="dxa"/>
            <w:vAlign w:val="bottom"/>
          </w:tcPr>
          <w:p>
            <w:pPr>
              <w:spacing w:after="0"/>
              <w:rPr>
                <w:sz w:val="1"/>
                <w:szCs w:val="1"/>
                <w:color w:val="auto"/>
              </w:rPr>
            </w:pPr>
          </w:p>
        </w:tc>
      </w:tr>
      <w:tr>
        <w:trPr>
          <w:trHeight w:val="186"/>
        </w:trPr>
        <w:tc>
          <w:tcPr>
            <w:tcW w:w="2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gridSpan w:val="3"/>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7"/>
          </w:tcPr>
          <w:p>
            <w:pPr>
              <w:ind w:left="60"/>
              <w:spacing w:after="0" w:line="233"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tcPr>
          <w:p>
            <w:pPr>
              <w:ind w:left="20"/>
              <w:spacing w:after="0" w:line="213" w:lineRule="exact"/>
              <w:rPr>
                <w:rFonts w:ascii="Arial" w:cs="Arial" w:eastAsia="Arial" w:hAnsi="Arial"/>
                <w:sz w:val="20"/>
                <w:szCs w:val="20"/>
                <w:color w:val="0000EE"/>
              </w:rPr>
            </w:pPr>
            <w:hyperlink r:id="rId12">
              <w:r>
                <w:rPr>
                  <w:rFonts w:ascii="Arial" w:cs="Arial" w:eastAsia="Arial" w:hAnsi="Arial"/>
                  <w:sz w:val="20"/>
                  <w:szCs w:val="20"/>
                  <w:color w:val="0000EE"/>
                </w:rPr>
                <w:t>Atlas Venture Fund X, L.P.</w:t>
              </w:r>
            </w:hyperlink>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040" w:type="dxa"/>
            <w:vAlign w:val="bottom"/>
          </w:tcPr>
          <w:p>
            <w:pPr>
              <w:ind w:left="50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80" w:type="dxa"/>
            <w:vAlign w:val="bottom"/>
            <w:gridSpan w:val="7"/>
          </w:tcPr>
          <w:p>
            <w:pPr>
              <w:ind w:left="20"/>
              <w:spacing w:after="0"/>
              <w:rPr>
                <w:sz w:val="20"/>
                <w:szCs w:val="20"/>
                <w:color w:val="auto"/>
              </w:rPr>
            </w:pPr>
            <w:r>
              <w:rPr>
                <w:rFonts w:ascii="Arial" w:cs="Arial" w:eastAsia="Arial" w:hAnsi="Arial"/>
                <w:sz w:val="17"/>
                <w:szCs w:val="17"/>
                <w:color w:val="0000FF"/>
              </w:rPr>
              <w:t>400 TECHNOLOGY SQUARE, 10TH FLOOR</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CAMBRIDGE</w:t>
            </w:r>
          </w:p>
        </w:tc>
        <w:tc>
          <w:tcPr>
            <w:tcW w:w="12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7"/>
                <w:szCs w:val="17"/>
                <w:color w:val="0000FF"/>
              </w:rPr>
              <w:t>MA</w:t>
            </w:r>
          </w:p>
        </w:tc>
        <w:tc>
          <w:tcPr>
            <w:tcW w:w="1040" w:type="dxa"/>
            <w:vAlign w:val="bottom"/>
          </w:tcPr>
          <w:p>
            <w:pPr>
              <w:ind w:left="500"/>
              <w:spacing w:after="0"/>
              <w:rPr>
                <w:sz w:val="20"/>
                <w:szCs w:val="20"/>
                <w:color w:val="auto"/>
              </w:rPr>
            </w:pPr>
            <w:r>
              <w:rPr>
                <w:rFonts w:ascii="Arial" w:cs="Arial" w:eastAsia="Arial" w:hAnsi="Arial"/>
                <w:sz w:val="17"/>
                <w:szCs w:val="17"/>
                <w:color w:val="0000FF"/>
              </w:rPr>
              <w:t>02139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040" w:type="dxa"/>
            <w:vAlign w:val="bottom"/>
          </w:tcPr>
          <w:p>
            <w:pPr>
              <w:ind w:left="50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200" w:type="dxa"/>
            <w:vAlign w:val="bottom"/>
            <w:tcBorders>
              <w:bottom w:val="single" w:sz="8" w:color="2C2C2C"/>
            </w:tcBorders>
            <w:gridSpan w:val="4"/>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60" w:type="dxa"/>
            <w:vAlign w:val="bottom"/>
            <w:gridSpan w:val="11"/>
          </w:tcPr>
          <w:p>
            <w:pPr>
              <w:ind w:left="20"/>
              <w:spacing w:after="0" w:line="213" w:lineRule="exact"/>
              <w:rPr>
                <w:rFonts w:ascii="Arial" w:cs="Arial" w:eastAsia="Arial" w:hAnsi="Arial"/>
                <w:sz w:val="20"/>
                <w:szCs w:val="20"/>
                <w:color w:val="0000EE"/>
              </w:rPr>
            </w:pPr>
            <w:hyperlink r:id="rId14">
              <w:r>
                <w:rPr>
                  <w:rFonts w:ascii="Arial" w:cs="Arial" w:eastAsia="Arial" w:hAnsi="Arial"/>
                  <w:sz w:val="20"/>
                  <w:szCs w:val="20"/>
                  <w:color w:val="0000EE"/>
                </w:rPr>
                <w:t>ATLAS VENTURE ASSOCIATES X, L.P.</w:t>
              </w:r>
            </w:hyperlink>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040" w:type="dxa"/>
            <w:vAlign w:val="bottom"/>
          </w:tcPr>
          <w:p>
            <w:pPr>
              <w:ind w:left="50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80" w:type="dxa"/>
            <w:vAlign w:val="bottom"/>
            <w:gridSpan w:val="7"/>
          </w:tcPr>
          <w:p>
            <w:pPr>
              <w:ind w:left="20"/>
              <w:spacing w:after="0"/>
              <w:rPr>
                <w:sz w:val="20"/>
                <w:szCs w:val="20"/>
                <w:color w:val="auto"/>
              </w:rPr>
            </w:pPr>
            <w:r>
              <w:rPr>
                <w:rFonts w:ascii="Arial" w:cs="Arial" w:eastAsia="Arial" w:hAnsi="Arial"/>
                <w:sz w:val="17"/>
                <w:szCs w:val="17"/>
                <w:color w:val="0000FF"/>
              </w:rPr>
              <w:t>400 TECHNOLOGY SQUARE, 10TH FLOOR</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CAMBRIDGE</w:t>
            </w:r>
          </w:p>
        </w:tc>
        <w:tc>
          <w:tcPr>
            <w:tcW w:w="12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7"/>
                <w:szCs w:val="17"/>
                <w:color w:val="0000FF"/>
              </w:rPr>
              <w:t>MA</w:t>
            </w:r>
          </w:p>
        </w:tc>
        <w:tc>
          <w:tcPr>
            <w:tcW w:w="1040" w:type="dxa"/>
            <w:vAlign w:val="bottom"/>
          </w:tcPr>
          <w:p>
            <w:pPr>
              <w:ind w:left="500"/>
              <w:spacing w:after="0"/>
              <w:rPr>
                <w:sz w:val="20"/>
                <w:szCs w:val="20"/>
                <w:color w:val="auto"/>
              </w:rPr>
            </w:pPr>
            <w:r>
              <w:rPr>
                <w:rFonts w:ascii="Arial" w:cs="Arial" w:eastAsia="Arial" w:hAnsi="Arial"/>
                <w:sz w:val="17"/>
                <w:szCs w:val="17"/>
                <w:color w:val="0000FF"/>
              </w:rPr>
              <w:t>02139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040" w:type="dxa"/>
            <w:vAlign w:val="bottom"/>
          </w:tcPr>
          <w:p>
            <w:pPr>
              <w:ind w:left="50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-5584190</wp:posOffset>
            </wp:positionV>
            <wp:extent cx="24130" cy="2478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2478405"/>
                    </a:xfrm>
                    <a:prstGeom prst="rect">
                      <a:avLst/>
                    </a:prstGeom>
                    <a:noFill/>
                  </pic:spPr>
                </pic:pic>
              </a:graphicData>
            </a:graphic>
          </wp:anchor>
        </w:drawing>
      </w:r>
    </w:p>
    <w:p>
      <w:pPr>
        <w:spacing w:after="0" w:line="1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520"/>
          </w:cols>
          <w:pgMar w:left="240" w:top="221" w:right="139" w:bottom="0" w:gutter="0" w:footer="0" w:header="0"/>
          <w:type w:val="continuous"/>
        </w:sectPr>
      </w:pPr>
    </w:p>
    <w:bookmarkStart w:id="1" w:name="page2"/>
    <w:bookmarkEnd w:id="1"/>
    <w:p>
      <w:pPr>
        <w:ind w:left="8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Atlas Venture Associates X,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-132715</wp:posOffset>
            </wp:positionV>
            <wp:extent cx="2925445" cy="1426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5445" cy="1426210"/>
                    </a:xfrm>
                    <a:prstGeom prst="rect">
                      <a:avLst/>
                    </a:prstGeom>
                    <a:noFill/>
                  </pic:spPr>
                </pic:pic>
              </a:graphicData>
            </a:graphic>
          </wp:anchor>
        </w:drawing>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(Last)</w:t>
            </w:r>
          </w:p>
        </w:tc>
        <w:tc>
          <w:tcPr>
            <w:tcW w:w="1160" w:type="dxa"/>
            <w:vAlign w:val="bottom"/>
          </w:tcPr>
          <w:p>
            <w:pPr>
              <w:ind w:left="240"/>
              <w:spacing w:after="0"/>
              <w:rPr>
                <w:sz w:val="20"/>
                <w:szCs w:val="20"/>
                <w:color w:val="auto"/>
              </w:rPr>
            </w:pPr>
            <w:r>
              <w:rPr>
                <w:rFonts w:ascii="Arial" w:cs="Arial" w:eastAsia="Arial" w:hAnsi="Arial"/>
                <w:sz w:val="13"/>
                <w:szCs w:val="13"/>
                <w:color w:val="auto"/>
              </w:rPr>
              <w:t>(First)</w:t>
            </w:r>
          </w:p>
        </w:tc>
        <w:tc>
          <w:tcPr>
            <w:tcW w:w="1960" w:type="dxa"/>
            <w:vAlign w:val="bottom"/>
          </w:tcPr>
          <w:p>
            <w:pPr>
              <w:ind w:left="5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4360" w:type="dxa"/>
            <w:vAlign w:val="bottom"/>
            <w:gridSpan w:val="3"/>
          </w:tcPr>
          <w:p>
            <w:pPr>
              <w:ind w:left="20"/>
              <w:spacing w:after="0"/>
              <w:rPr>
                <w:sz w:val="20"/>
                <w:szCs w:val="20"/>
                <w:color w:val="auto"/>
              </w:rPr>
            </w:pPr>
            <w:r>
              <w:rPr>
                <w:rFonts w:ascii="Arial" w:cs="Arial" w:eastAsia="Arial" w:hAnsi="Arial"/>
                <w:sz w:val="17"/>
                <w:szCs w:val="17"/>
                <w:color w:val="0000FF"/>
              </w:rPr>
              <w:t>400 TECHNOLOGY SQUARE, 10TH FLOOR</w:t>
            </w:r>
          </w:p>
        </w:tc>
      </w:tr>
      <w:tr>
        <w:trPr>
          <w:trHeight w:val="199"/>
        </w:trPr>
        <w:tc>
          <w:tcPr>
            <w:tcW w:w="20" w:type="dxa"/>
            <w:vAlign w:val="bottom"/>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960" w:type="dxa"/>
            <w:vAlign w:val="bottom"/>
            <w:tcBorders>
              <w:bottom w:val="single" w:sz="8" w:color="9A9A9A"/>
            </w:tcBorders>
          </w:tcPr>
          <w:p>
            <w:pPr>
              <w:spacing w:after="0"/>
              <w:rPr>
                <w:sz w:val="17"/>
                <w:szCs w:val="17"/>
                <w:color w:val="auto"/>
              </w:rPr>
            </w:pPr>
          </w:p>
        </w:tc>
      </w:tr>
      <w:tr>
        <w:trPr>
          <w:trHeight w:val="255"/>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1160" w:type="dxa"/>
            <w:vAlign w:val="bottom"/>
          </w:tcPr>
          <w:p>
            <w:pPr>
              <w:ind w:left="240"/>
              <w:spacing w:after="0"/>
              <w:rPr>
                <w:sz w:val="20"/>
                <w:szCs w:val="20"/>
                <w:color w:val="auto"/>
              </w:rPr>
            </w:pPr>
            <w:r>
              <w:rPr>
                <w:rFonts w:ascii="Arial" w:cs="Arial" w:eastAsia="Arial" w:hAnsi="Arial"/>
                <w:sz w:val="17"/>
                <w:szCs w:val="17"/>
                <w:color w:val="0000FF"/>
              </w:rPr>
              <w:t>MA</w:t>
            </w:r>
          </w:p>
        </w:tc>
        <w:tc>
          <w:tcPr>
            <w:tcW w:w="1960" w:type="dxa"/>
            <w:vAlign w:val="bottom"/>
          </w:tcPr>
          <w:p>
            <w:pPr>
              <w:ind w:left="540"/>
              <w:spacing w:after="0"/>
              <w:rPr>
                <w:sz w:val="20"/>
                <w:szCs w:val="20"/>
                <w:color w:val="auto"/>
              </w:rPr>
            </w:pPr>
            <w:r>
              <w:rPr>
                <w:rFonts w:ascii="Arial" w:cs="Arial" w:eastAsia="Arial" w:hAnsi="Arial"/>
                <w:sz w:val="17"/>
                <w:szCs w:val="17"/>
                <w:color w:val="0000FF"/>
              </w:rPr>
              <w:t>02139</w:t>
            </w:r>
          </w:p>
        </w:tc>
      </w:tr>
      <w:tr>
        <w:trPr>
          <w:trHeight w:val="147"/>
        </w:trPr>
        <w:tc>
          <w:tcPr>
            <w:tcW w:w="2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24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1"/>
        <w:spacing w:after="0" w:line="245"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total number of shares of Common Stock received by Atlas Venture Fund X, L.P. ("Atlas Venture Fund X"), upon the conversion of the Issuer's Series Seed Preferred Stock in connection with the closing of the Issuer's initial public offering.</w:t>
      </w:r>
    </w:p>
    <w:p>
      <w:pPr>
        <w:spacing w:after="0" w:line="27" w:lineRule="exact"/>
        <w:rPr>
          <w:rFonts w:ascii="Arial" w:cs="Arial" w:eastAsia="Arial" w:hAnsi="Arial"/>
          <w:sz w:val="13"/>
          <w:szCs w:val="13"/>
          <w:color w:val="008000"/>
        </w:rPr>
      </w:pPr>
    </w:p>
    <w:p>
      <w:pPr>
        <w:ind w:right="120" w:firstLine="1"/>
        <w:spacing w:after="0" w:line="315" w:lineRule="auto"/>
        <w:tabs>
          <w:tab w:leader="none" w:pos="12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are held directly by Atlas Venture Fund X. The general partner of Atlas Venture Fund X is Atlas Venture Associates X, L.P. ("AVA X LP"). Atlas Venture Associates X, LLC ("AVA X LLC") is the general partner of AVA X LP. Each of AVA X LP and AVA X LLC disclaims Section 16 beneficial ownership of the securities held by Atlas Venture Fund X, except to the extent of its pecuniary interest therein, if any.</w:t>
      </w:r>
    </w:p>
    <w:p>
      <w:pPr>
        <w:ind w:right="360" w:firstLine="1"/>
        <w:spacing w:after="0" w:line="245"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total number of shares of Common Stock received by Atlas Venture Fund X upon the conversion of the Issuer's Series A Preferred Stock in connection with the closing of the Issuer's initial public offering.</w:t>
      </w:r>
    </w:p>
    <w:p>
      <w:pPr>
        <w:spacing w:after="0" w:line="27" w:lineRule="exact"/>
        <w:rPr>
          <w:rFonts w:ascii="Arial" w:cs="Arial" w:eastAsia="Arial" w:hAnsi="Arial"/>
          <w:sz w:val="13"/>
          <w:szCs w:val="13"/>
          <w:color w:val="008000"/>
        </w:rPr>
      </w:pPr>
    </w:p>
    <w:p>
      <w:pPr>
        <w:ind w:right="380" w:firstLine="1"/>
        <w:spacing w:after="0" w:line="245"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total number of shares of Common Stock received by Atlas Venture Fund X upon the conversion of the Issuer's Series B Preferred Stock in connection with the closing of the Issuer's initial public offering.</w:t>
      </w:r>
    </w:p>
    <w:p>
      <w:pPr>
        <w:spacing w:after="0" w:line="27" w:lineRule="exact"/>
        <w:rPr>
          <w:rFonts w:ascii="Arial" w:cs="Arial" w:eastAsia="Arial" w:hAnsi="Arial"/>
          <w:sz w:val="13"/>
          <w:szCs w:val="13"/>
          <w:color w:val="008000"/>
        </w:rPr>
      </w:pPr>
    </w:p>
    <w:p>
      <w:pPr>
        <w:ind w:left="120" w:hanging="119"/>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series of Convertible Preferred Stock automatically converted into the Issuer's Common Stock on a 4.132-for-1 basis on June 25, 2018 and had no expiration date.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260"/>
          </w:cols>
          <w:pgMar w:left="280" w:top="120" w:right="359" w:bottom="1440" w:gutter="0" w:footer="0" w:header="0"/>
        </w:sectPr>
      </w:pPr>
    </w:p>
    <w:p>
      <w:pPr>
        <w:spacing w:after="0" w:line="133"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Atlas Venture Fund X,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1270</wp:posOffset>
            </wp:positionV>
            <wp:extent cx="1346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4"/>
          <w:szCs w:val="14"/>
          <w:color w:val="0000FF"/>
        </w:rPr>
        <w:t>Atlas Venture Associates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3810</wp:posOffset>
            </wp:positionV>
            <wp:extent cx="1402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it's general partner,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-17145</wp:posOffset>
            </wp:positionV>
            <wp:extent cx="12319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Venture Associates X,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-10160</wp:posOffset>
            </wp:positionV>
            <wp:extent cx="13138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general partner, By: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-17145</wp:posOffset>
            </wp:positionV>
            <wp:extent cx="11861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Chohan,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-2540</wp:posOffset>
            </wp:positionV>
            <wp:extent cx="13868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-17145</wp:posOffset>
            </wp:positionV>
            <wp:extent cx="80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803275" cy="8255"/>
                    </a:xfrm>
                    <a:prstGeom prst="rect">
                      <a:avLst/>
                    </a:prstGeom>
                    <a:noFill/>
                  </pic:spPr>
                </pic:pic>
              </a:graphicData>
            </a:graphic>
          </wp:anchor>
        </w:drawing>
      </w:r>
    </w:p>
    <w:p>
      <w:pPr>
        <w:spacing w:after="0" w:line="33" w:lineRule="exact"/>
        <w:rPr>
          <w:sz w:val="20"/>
          <w:szCs w:val="20"/>
          <w:color w:val="auto"/>
        </w:rPr>
      </w:pPr>
    </w:p>
    <w:p>
      <w:pPr>
        <w:ind w:left="6820"/>
        <w:spacing w:after="0"/>
        <w:rPr>
          <w:sz w:val="20"/>
          <w:szCs w:val="20"/>
          <w:color w:val="auto"/>
        </w:rPr>
      </w:pPr>
      <w:r>
        <w:rPr>
          <w:rFonts w:ascii="Arial" w:cs="Arial" w:eastAsia="Arial" w:hAnsi="Arial"/>
          <w:sz w:val="14"/>
          <w:szCs w:val="14"/>
          <w:color w:val="0000FF"/>
        </w:rPr>
        <w:t>Atlas Venture Associates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8890</wp:posOffset>
            </wp:positionV>
            <wp:extent cx="1402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spacing w:after="0" w:line="31"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By: 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-2540</wp:posOffset>
            </wp:positionV>
            <wp:extent cx="13633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-17145</wp:posOffset>
            </wp:positionV>
            <wp:extent cx="1234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Ommer Chohan,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-2540</wp:posOffset>
            </wp:positionV>
            <wp:extent cx="13843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Officer,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-17145</wp:posOffset>
            </wp:positionV>
            <wp:extent cx="1155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3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-12700</wp:posOffset>
            </wp:positionV>
            <wp:extent cx="11849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LLC, By: 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-2540</wp:posOffset>
            </wp:positionV>
            <wp:extent cx="13957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Financial Officer, /s/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-17145</wp:posOffset>
            </wp:positionV>
            <wp:extent cx="1219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-17145</wp:posOffset>
            </wp:positionV>
            <wp:extent cx="3282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41"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1640" w:firstLine="1"/>
        <w:spacing w:after="0" w:line="330"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4813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06/25/2018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481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06/25/2018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4813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94" w:lineRule="exact"/>
        <w:rPr>
          <w:sz w:val="20"/>
          <w:szCs w:val="20"/>
          <w:color w:val="auto"/>
        </w:rPr>
      </w:pPr>
    </w:p>
    <w:p>
      <w:pPr>
        <w:sectPr>
          <w:pgSz w:w="11900" w:h="16838" w:orient="portrait"/>
          <w:cols w:equalWidth="0" w:num="2">
            <w:col w:w="9020" w:space="80"/>
            <w:col w:w="2160"/>
          </w:cols>
          <w:pgMar w:left="280" w:top="120" w:right="35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1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12" Type="http://schemas.openxmlformats.org/officeDocument/2006/relationships/hyperlink" Target="http://www.sec.gov/cgi-bin/browse-edgar?action=getcompany&amp;CIK=0001628098" TargetMode="External"/><Relationship Id="rId13" Type="http://schemas.openxmlformats.org/officeDocument/2006/relationships/hyperlink" Target="http://www.sec.gov/cgi-bin/browse-edgar?action=getcompany&amp;CIK=0001681087" TargetMode="External"/><Relationship Id="rId14" Type="http://schemas.openxmlformats.org/officeDocument/2006/relationships/hyperlink" Target="http://www.sec.gov/cgi-bin/browse-edgar?action=getcompany&amp;CIK=0001742766" TargetMode="External"/><Relationship Id="rId16" Type="http://schemas.openxmlformats.org/officeDocument/2006/relationships/hyperlink" Target="http://www.sec.gov/cgi-bin/browse-edgar?action=getcompany&amp;CIK=00017427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2019-12-23T15:57:01Z</dcterms:created>
  <dcterms:modified xsi:type="dcterms:W3CDTF">2019-12-23T15:57:01Z</dcterms:modified>
</cp:coreProperties>
</file>