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082026_040905.xml.htm"/>
      <w:bookmarkStart w:id="1" w:name="ksform409082026_0409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Lochner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TECTONIC THERAPEUTIC,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490 ARSENAL WAY,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Tectonic Therapeutic, Inc.</w:t>
              </w:r>
            </w:hyperlink>
            <w:r>
              <w:rPr/>
              <w:t xml:space="preserve"> [ </w:t>
            </w:r>
            <w:r>
              <w:rPr>
                <w:rFonts w:ascii="Times;serif" w:hAnsi="Times;serif"/>
                <w:color w:val="0000FF"/>
                <w:sz w:val="24"/>
                <w:shd w:fill="FFFFFF" w:val="clear"/>
              </w:rPr>
              <w:t>TECX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29.92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24,250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09/02/2036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24,250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24,250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1/8th of the shares subject to the option vest on September 3, 2026 with the remaining shares subject to the option vesting in the following 42 equal monthly installments beginning on October 3, 2026, subject to the Reporting Person's continued service to the Issuer on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Lochner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91187" TargetMode="External"/><Relationship Id="rId5" Type="http://schemas.openxmlformats.org/officeDocument/2006/relationships/hyperlink" Target="http://www.sec.gov/cgi-bin/browse-edgar?action=getcompany&amp;CIK=00016810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625</Words>
  <Characters>3390</Characters>
  <CharactersWithSpaces>3943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