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93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Vitorovic Stefan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490 ARSENAL WAY,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Tectonic Therapeutic,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8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06/20/2024</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1"/>
                <w:szCs w:val="21"/>
                <w:color w:val="auto"/>
              </w:rPr>
            </w:pPr>
          </w:p>
        </w:tc>
        <w:tc>
          <w:tcPr>
            <w:tcW w:w="8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7"/>
                <w:szCs w:val="17"/>
                <w:color w:val="0000FF"/>
              </w:rPr>
              <w:t>1,000,900</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7"/>
                <w:szCs w:val="17"/>
                <w:color w:val="0000FF"/>
              </w:rPr>
              <w:t>1,000,900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8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06/20/2024</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1"/>
                <w:szCs w:val="21"/>
                <w:color w:val="auto"/>
              </w:rPr>
            </w:pPr>
          </w:p>
        </w:tc>
        <w:tc>
          <w:tcPr>
            <w:tcW w:w="88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7"/>
                <w:szCs w:val="17"/>
                <w:color w:val="0000FF"/>
              </w:rPr>
              <w:t>27,774</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34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7"/>
                <w:szCs w:val="17"/>
                <w:color w:val="0000FF"/>
              </w:rPr>
              <w:t>27,774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06/20/2024</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11,760</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11,760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11,760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1,872,873 shares of common stock held by Vida Ventures II, LLC ("VIDA II")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1-for-12. Subsequent to the Merger, the name of the Issuer was changed from AVROBIO, Inc. to Tectonic Therapeutic, Inc.</w:t>
      </w:r>
    </w:p>
    <w:p>
      <w:pPr>
        <w:spacing w:after="0" w:line="28"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through his position as a member of the investment committee of VV Manager II, LLC ("VV Manager"), the manager of VIDA II, may be deemed to have voting and dispositive power over the shares held by VIDA II. The Reporting Person disclaims beneficial ownership of the shares held by VIDA II, except to the extent of his pecuniary interest therein and this report shall not be deemed an admission that the Reporting Person is the beneficial owner of these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51,969 shares of common stock held by Vida Ventures II-A, LLC ("VIDA II-A") of Tectonic pursuant to the same terms and conditions as described in footnote (1) herein.</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through his position as a member of the investment committee of VV Manager, the manager of VIDA II-A, may be deemed to have voting and dispositive power over the shares held by VIDA II-A. The Reporting Person disclaims beneficial ownership of the shares held by VIDA II-A, except to the extent of his pecuniary interest therein and this report shall not be deemed an admission that the Reporting Person is the beneficial owner of these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1/3rd of the shares subject to the option will vest on June 20, 2025, and the balance will vest in equal monthly installments thereafter over the next 24 months, subject in each case to the continuous service of the Reporting Person to the Issuer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967"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2024-06-24T15:56:56Z</dcterms:created>
  <dcterms:modified xsi:type="dcterms:W3CDTF">2024-06-24T15:56:56Z</dcterms:modified>
</cp:coreProperties>
</file>