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102026_090218.xml.htm"/>
      <w:bookmarkStart w:id="1" w:name="ksform402102026_0902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Ruddy Marcella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2,064</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53,247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represents the withholding of shares by the Issuer to satisfy the Reporting Person's tax withholding obligations in connection with the vesting and settlement of the restricted stock units granted on February 4,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849"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3301</Characters>
  <CharactersWithSpaces>3844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