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KREHER NERISSA</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06/20/2018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AVROBIO,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AVRO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AVROBIO, INC.</w:t>
      </w:r>
    </w:p>
    <w:p>
      <w:pPr>
        <w:spacing w:after="0" w:line="63" w:lineRule="exact"/>
        <w:rPr>
          <w:sz w:val="24"/>
          <w:szCs w:val="24"/>
          <w:color w:val="auto"/>
        </w:rPr>
      </w:pPr>
    </w:p>
    <w:p>
      <w:pPr>
        <w:ind w:left="120" w:right="1354"/>
        <w:spacing w:after="0" w:line="268" w:lineRule="auto"/>
        <w:rPr>
          <w:sz w:val="20"/>
          <w:szCs w:val="20"/>
          <w:color w:val="auto"/>
        </w:rPr>
      </w:pPr>
      <w:r>
        <w:rPr>
          <w:rFonts w:ascii="Arial" w:cs="Arial" w:eastAsia="Arial" w:hAnsi="Arial"/>
          <w:sz w:val="18"/>
          <w:szCs w:val="18"/>
          <w:color w:val="0000FF"/>
        </w:rPr>
        <w:t>1 KENDALL SQUARE, BUILDING 300, STE 201</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6"/>
        <w:spacing w:after="0"/>
        <w:rPr>
          <w:sz w:val="20"/>
          <w:szCs w:val="20"/>
          <w:color w:val="auto"/>
        </w:rPr>
      </w:pPr>
      <w:r>
        <w:rPr>
          <w:rFonts w:ascii="Arial" w:cs="Arial" w:eastAsia="Arial" w:hAnsi="Arial"/>
          <w:sz w:val="18"/>
          <w:szCs w:val="18"/>
          <w:color w:val="0000FF"/>
        </w:rPr>
        <w:t>Chief Medical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10/24/2026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85,914</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1.2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06/12/2027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27,571</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0.91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03/15/2028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59,932</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25% of the shares vested on October 3, 2017, and the remaining 75% vest in equal monthly installments thereafter over a three-year period.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25% of the shares vested on June 13, 2018, and the remaining 75% vest in equal monthly installments thereafter over a three-year period.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25% of the shares vest on March 16, 2019, and the remaining 75% vest in equal monthly installments thereafter over a three-year period.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Arthur R. McGivern, as</w:t>
            </w:r>
          </w:p>
        </w:tc>
        <w:tc>
          <w:tcPr>
            <w:tcW w:w="2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06/20/2018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03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2099" w:firstLine="843"/>
        <w:spacing w:after="0" w:line="279" w:lineRule="auto"/>
        <w:rPr>
          <w:sz w:val="20"/>
          <w:szCs w:val="20"/>
          <w:color w:val="auto"/>
        </w:rPr>
      </w:pPr>
      <w:r>
        <w:rPr>
          <w:rFonts w:ascii="Courier New" w:cs="Courier New" w:eastAsia="Courier New" w:hAnsi="Courier New"/>
          <w:sz w:val="16"/>
          <w:szCs w:val="16"/>
          <w:color w:val="auto"/>
        </w:rPr>
        <w:t>The undersigned hereby constitutes and appoints each of Geoff MacKay, Katina Dorton, and Arthur R. McGivern, signing singly, and with full power of substitution, the undersigned's true and lawful attorney-in-fact to:</w:t>
      </w:r>
    </w:p>
    <w:p>
      <w:pPr>
        <w:spacing w:after="0" w:line="178" w:lineRule="exact"/>
        <w:rPr>
          <w:sz w:val="20"/>
          <w:szCs w:val="20"/>
          <w:color w:val="auto"/>
        </w:rPr>
      </w:pPr>
    </w:p>
    <w:p>
      <w:pPr>
        <w:ind w:right="1779" w:firstLine="851"/>
        <w:spacing w:after="0" w:line="270" w:lineRule="auto"/>
        <w:tabs>
          <w:tab w:leader="none" w:pos="147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87" w:lineRule="exact"/>
        <w:rPr>
          <w:rFonts w:ascii="Courier New" w:cs="Courier New" w:eastAsia="Courier New" w:hAnsi="Courier New"/>
          <w:sz w:val="16"/>
          <w:szCs w:val="16"/>
          <w:color w:val="auto"/>
        </w:rPr>
      </w:pPr>
    </w:p>
    <w:p>
      <w:pPr>
        <w:ind w:right="1779" w:firstLine="851"/>
        <w:spacing w:after="0" w:line="237"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 in-fact and the Company from and against any demand, damage, loss, cost or expense arising from any false or misleading information provided by the undersigned to the attorneys-in-fact.</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14"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8, 2018.</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Nerissa Kreher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299"/>
        <w:spacing w:after="0"/>
        <w:rPr>
          <w:sz w:val="20"/>
          <w:szCs w:val="20"/>
          <w:color w:val="auto"/>
        </w:rPr>
      </w:pPr>
      <w:r>
        <w:rPr>
          <w:rFonts w:ascii="Courier New" w:cs="Courier New" w:eastAsia="Courier New" w:hAnsi="Courier New"/>
          <w:sz w:val="18"/>
          <w:szCs w:val="18"/>
          <w:color w:val="auto"/>
        </w:rPr>
        <w:t>Nerissa Kreher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1850" TargetMode="External"/><Relationship Id="rId12"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2019-12-08T14:24:27Z</dcterms:created>
  <dcterms:modified xsi:type="dcterms:W3CDTF">2019-12-08T14:24:27Z</dcterms:modified>
</cp:coreProperties>
</file>