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0" w:lineRule="exact"/>
        <w:rPr>
          <w:sz w:val="24"/>
          <w:szCs w:val="24"/>
          <w:color w:val="auto"/>
        </w:rPr>
      </w:pPr>
    </w:p>
    <w:p>
      <w:pPr>
        <w:spacing w:after="0" w:line="24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AVROBIO, INC.</w:t>
      </w:r>
    </w:p>
    <w:p>
      <w:pPr>
        <w:spacing w:after="0" w:line="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Common Stock, $0.0001 par value per share</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05455M100</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November 20, 2020</w:t>
      </w:r>
    </w:p>
    <w:p>
      <w:pPr>
        <w:spacing w:after="0" w:line="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1" w:lineRule="exact"/>
        <w:rPr>
          <w:sz w:val="24"/>
          <w:szCs w:val="24"/>
          <w:color w:val="auto"/>
        </w:rPr>
      </w:pPr>
    </w:p>
    <w:p>
      <w:pPr>
        <w:jc w:val="both"/>
        <w:ind w:left="660" w:right="9320" w:hanging="4"/>
        <w:spacing w:after="0" w:line="220" w:lineRule="exact"/>
        <w:tabs>
          <w:tab w:leader="none" w:pos="8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Rule 13d-1(b)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Rule 13d-1(c)</w:t>
      </w:r>
    </w:p>
    <w:p>
      <w:pPr>
        <w:spacing w:after="0" w:line="1" w:lineRule="exact"/>
        <w:rPr>
          <w:rFonts w:ascii="MS PGothic" w:cs="MS PGothic" w:eastAsia="MS PGothic" w:hAnsi="MS PGothic"/>
          <w:sz w:val="16"/>
          <w:szCs w:val="16"/>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4" w:lineRule="exact"/>
        <w:rPr>
          <w:sz w:val="24"/>
          <w:szCs w:val="24"/>
          <w:color w:val="auto"/>
        </w:rPr>
      </w:pPr>
    </w:p>
    <w:p>
      <w:pPr>
        <w:ind w:right="8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both"/>
        <w:ind w:left="2460" w:right="2420" w:firstLine="56"/>
        <w:spacing w:after="0" w:line="342" w:lineRule="auto"/>
        <w:rPr>
          <w:sz w:val="20"/>
          <w:szCs w:val="20"/>
          <w:color w:val="auto"/>
        </w:rPr>
      </w:pPr>
      <w:r>
        <w:rPr>
          <w:rFonts w:ascii="Times New Roman" w:cs="Times New Roman" w:eastAsia="Times New Roman" w:hAnsi="Times New Roman"/>
          <w:sz w:val="16"/>
          <w:szCs w:val="16"/>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8"/>
          <w:szCs w:val="18"/>
          <w:color w:val="auto"/>
        </w:rPr>
        <w:t>13G</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05455M100</w:t>
      </w:r>
    </w:p>
    <w:p>
      <w:pPr>
        <w:spacing w:after="0" w:line="21"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Page 2 of 6</w:t>
      </w:r>
    </w:p>
    <w:p>
      <w:pPr>
        <w:spacing w:after="0" w:line="200" w:lineRule="exact"/>
        <w:rPr>
          <w:sz w:val="20"/>
          <w:szCs w:val="20"/>
          <w:color w:val="auto"/>
        </w:rPr>
      </w:pPr>
    </w:p>
    <w:p>
      <w:pPr>
        <w:spacing w:after="0" w:line="3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Names of Reporting Persons.</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Camber Capital Management LP</w:t>
      </w:r>
    </w:p>
    <w:p>
      <w:pPr>
        <w:spacing w:after="0" w:line="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42-1693587</w:t>
      </w:r>
    </w:p>
    <w:p>
      <w:pPr>
        <w:spacing w:after="0" w:line="267" w:lineRule="exact"/>
        <w:rPr>
          <w:sz w:val="20"/>
          <w:szCs w:val="20"/>
          <w:color w:val="auto"/>
        </w:rPr>
      </w:pPr>
    </w:p>
    <w:p>
      <w:pPr>
        <w:ind w:left="340" w:hanging="170"/>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 w:lineRule="exact"/>
        <w:rPr>
          <w:sz w:val="20"/>
          <w:szCs w:val="20"/>
          <w:color w:val="auto"/>
        </w:rPr>
      </w:pPr>
    </w:p>
    <w:p>
      <w:pPr>
        <w:ind w:left="820" w:right="7239" w:hanging="650"/>
        <w:spacing w:after="0" w:line="260" w:lineRule="auto"/>
        <w:tabs>
          <w:tab w:leader="none" w:pos="3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5" w:lineRule="exact"/>
        <w:rPr>
          <w:rFonts w:ascii="Times New Roman" w:cs="Times New Roman" w:eastAsia="Times New Roman" w:hAnsi="Times New Roman"/>
          <w:sz w:val="18"/>
          <w:szCs w:val="18"/>
          <w:color w:val="auto"/>
        </w:rPr>
      </w:pPr>
    </w:p>
    <w:p>
      <w:pPr>
        <w:ind w:left="3080" w:right="6219" w:hanging="656"/>
        <w:spacing w:after="0" w:line="316" w:lineRule="auto"/>
        <w:tabs>
          <w:tab w:leader="none" w:pos="2608"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 shares</w:t>
      </w:r>
    </w:p>
    <w:p>
      <w:pPr>
        <w:spacing w:after="0" w:line="2"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r>
      <w:tr>
        <w:trPr>
          <w:trHeight w:val="25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22"/>
                <w:szCs w:val="22"/>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5"/>
              </w:rPr>
              <w:t>3,133,333 shares</w:t>
            </w: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Sole Dispositive Power</w:t>
            </w:r>
          </w:p>
        </w:tc>
      </w:tr>
      <w:tr>
        <w:trPr>
          <w:trHeight w:val="22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Pr>
          <w:p>
            <w:pPr>
              <w:spacing w:after="0"/>
              <w:rPr>
                <w:sz w:val="19"/>
                <w:szCs w:val="19"/>
                <w:color w:val="auto"/>
              </w:rPr>
            </w:pPr>
          </w:p>
        </w:tc>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 shares</w:t>
            </w:r>
          </w:p>
        </w:tc>
      </w:tr>
    </w:tbl>
    <w:p>
      <w:pPr>
        <w:spacing w:after="0" w:line="42" w:lineRule="exact"/>
        <w:rPr>
          <w:sz w:val="20"/>
          <w:szCs w:val="20"/>
          <w:color w:val="auto"/>
        </w:rPr>
      </w:pPr>
    </w:p>
    <w:p>
      <w:pPr>
        <w:ind w:left="3080" w:right="5719" w:hanging="656"/>
        <w:spacing w:after="0" w:line="316" w:lineRule="auto"/>
        <w:tabs>
          <w:tab w:leader="none" w:pos="2608"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3,133,333 shares</w:t>
      </w:r>
    </w:p>
    <w:p>
      <w:pPr>
        <w:spacing w:after="0" w:line="1" w:lineRule="exact"/>
        <w:rPr>
          <w:rFonts w:ascii="Times New Roman" w:cs="Times New Roman" w:eastAsia="Times New Roman" w:hAnsi="Times New Roman"/>
          <w:sz w:val="16"/>
          <w:szCs w:val="16"/>
          <w:color w:val="auto"/>
        </w:rPr>
      </w:pPr>
    </w:p>
    <w:p>
      <w:pPr>
        <w:ind w:left="820" w:right="5039" w:hanging="562"/>
        <w:spacing w:after="0" w:line="317" w:lineRule="auto"/>
        <w:tabs>
          <w:tab w:leader="none" w:pos="435"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Amount Beneficially Owned by Each Reporting Person Camber Capital Management LP – 3,133,333 shares</w:t>
      </w:r>
    </w:p>
    <w:p>
      <w:pPr>
        <w:ind w:left="180"/>
        <w:spacing w:after="0" w:line="207" w:lineRule="exact"/>
        <w:tabs>
          <w:tab w:leader="none" w:pos="554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56" w:lineRule="exact"/>
        <w:rPr>
          <w:sz w:val="20"/>
          <w:szCs w:val="20"/>
          <w:color w:val="auto"/>
        </w:rPr>
      </w:pPr>
    </w:p>
    <w:p>
      <w:pPr>
        <w:ind w:left="820" w:right="6019" w:hanging="650"/>
        <w:spacing w:after="0" w:line="283" w:lineRule="auto"/>
        <w:tabs>
          <w:tab w:leader="none" w:pos="4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Camber Capital Management LP – 7.56%</w:t>
      </w:r>
    </w:p>
    <w:p>
      <w:pPr>
        <w:spacing w:after="0" w:line="4"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Camber Capital Management LP – 00 (Limited Partnership)</w:t>
      </w:r>
    </w:p>
    <w:p>
      <w:pPr>
        <w:sectPr>
          <w:pgSz w:w="11900" w:h="16838" w:orient="portrait"/>
          <w:cols w:equalWidth="0" w:num="1">
            <w:col w:w="10139"/>
          </w:cols>
          <w:pgMar w:left="320" w:top="125" w:right="1440" w:bottom="1440" w:gutter="0" w:footer="0" w:header="0"/>
        </w:sectPr>
      </w:pPr>
    </w:p>
    <w:bookmarkStart w:id="2" w:name="page3"/>
    <w:bookmarkEnd w:id="2"/>
    <w:p>
      <w:pPr>
        <w:ind w:left="5480"/>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05455M100</w:t>
      </w:r>
    </w:p>
    <w:p>
      <w:pPr>
        <w:spacing w:after="0" w:line="11" w:lineRule="exact"/>
        <w:rPr>
          <w:sz w:val="20"/>
          <w:szCs w:val="20"/>
          <w:color w:val="auto"/>
        </w:rPr>
      </w:pPr>
    </w:p>
    <w:p>
      <w:pPr>
        <w:jc w:val="right"/>
        <w:ind w:right="1719"/>
        <w:spacing w:after="0"/>
        <w:rPr>
          <w:sz w:val="20"/>
          <w:szCs w:val="20"/>
          <w:color w:val="auto"/>
        </w:rPr>
      </w:pPr>
      <w:r>
        <w:rPr>
          <w:rFonts w:ascii="Times New Roman" w:cs="Times New Roman" w:eastAsia="Times New Roman" w:hAnsi="Times New Roman"/>
          <w:sz w:val="18"/>
          <w:szCs w:val="18"/>
          <w:color w:val="auto"/>
        </w:rPr>
        <w:t>Page 3 of 6</w:t>
      </w:r>
    </w:p>
    <w:p>
      <w:pPr>
        <w:spacing w:after="0" w:line="286" w:lineRule="exact"/>
        <w:rPr>
          <w:sz w:val="20"/>
          <w:szCs w:val="20"/>
          <w:color w:val="auto"/>
        </w:rPr>
      </w:pPr>
    </w:p>
    <w:p>
      <w:pPr>
        <w:ind w:left="820" w:right="7739" w:hanging="650"/>
        <w:spacing w:after="0" w:line="310" w:lineRule="auto"/>
        <w:tabs>
          <w:tab w:leader="none" w:pos="34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Names of Reporting Persons. Stephen DuBois Not applicable</w:t>
      </w:r>
    </w:p>
    <w:p>
      <w:pPr>
        <w:spacing w:after="0" w:line="205" w:lineRule="exact"/>
        <w:rPr>
          <w:rFonts w:ascii="Times New Roman" w:cs="Times New Roman" w:eastAsia="Times New Roman" w:hAnsi="Times New Roman"/>
          <w:sz w:val="16"/>
          <w:szCs w:val="16"/>
          <w:color w:val="auto"/>
        </w:rPr>
      </w:pPr>
    </w:p>
    <w:p>
      <w:pPr>
        <w:ind w:left="340" w:hanging="170"/>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6" w:lineRule="exact"/>
        <w:rPr>
          <w:rFonts w:ascii="Times New Roman" w:cs="Times New Roman" w:eastAsia="Times New Roman" w:hAnsi="Times New Roman"/>
          <w:sz w:val="18"/>
          <w:szCs w:val="18"/>
          <w:color w:val="auto"/>
        </w:rPr>
      </w:pPr>
    </w:p>
    <w:p>
      <w:pPr>
        <w:ind w:left="1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43" w:lineRule="exact"/>
        <w:rPr>
          <w:rFonts w:ascii="Times New Roman" w:cs="Times New Roman" w:eastAsia="Times New Roman" w:hAnsi="Times New Roman"/>
          <w:sz w:val="18"/>
          <w:szCs w:val="18"/>
          <w:color w:val="auto"/>
        </w:rPr>
      </w:pPr>
    </w:p>
    <w:p>
      <w:pPr>
        <w:ind w:left="360" w:hanging="177"/>
        <w:spacing w:after="0"/>
        <w:tabs>
          <w:tab w:leader="none" w:pos="3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 w:lineRule="exact"/>
        <w:rPr>
          <w:sz w:val="20"/>
          <w:szCs w:val="20"/>
          <w:color w:val="auto"/>
        </w:rPr>
      </w:pPr>
    </w:p>
    <w:p>
      <w:pPr>
        <w:ind w:left="820" w:right="7059" w:hanging="650"/>
        <w:spacing w:after="0" w:line="308" w:lineRule="auto"/>
        <w:tabs>
          <w:tab w:leader="none" w:pos="34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Citizenship or Place of Organization Stephen DuBois – United States</w:t>
      </w:r>
    </w:p>
    <w:p>
      <w:pPr>
        <w:spacing w:after="0" w:line="1" w:lineRule="exact"/>
        <w:rPr>
          <w:rFonts w:ascii="Times New Roman" w:cs="Times New Roman" w:eastAsia="Times New Roman" w:hAnsi="Times New Roman"/>
          <w:sz w:val="16"/>
          <w:szCs w:val="16"/>
          <w:color w:val="auto"/>
        </w:rPr>
      </w:pPr>
    </w:p>
    <w:p>
      <w:pPr>
        <w:ind w:left="3080" w:right="6219" w:hanging="656"/>
        <w:spacing w:after="0" w:line="289" w:lineRule="auto"/>
        <w:tabs>
          <w:tab w:leader="none" w:pos="2608"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Voting Power 0 shares</w:t>
      </w:r>
    </w:p>
    <w:p>
      <w:pPr>
        <w:spacing w:after="0" w:line="1" w:lineRule="exact"/>
        <w:rPr>
          <w:sz w:val="20"/>
          <w:szCs w:val="20"/>
          <w:color w:val="auto"/>
        </w:rPr>
      </w:pPr>
    </w:p>
    <w:tbl>
      <w:tblPr>
        <w:tblLayout w:type="fixed"/>
        <w:tblInd w:w="140" w:type="dxa"/>
        <w:tblCellMar>
          <w:top w:w="0" w:type="dxa"/>
          <w:left w:w="0" w:type="dxa"/>
          <w:bottom w:w="0" w:type="dxa"/>
          <w:right w:w="0" w:type="dxa"/>
        </w:tblCellMar>
      </w:tblPr>
      <w:tr>
        <w:trPr>
          <w:trHeight w:val="218"/>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tcPr>
          <w:p>
            <w:pPr>
              <w:spacing w:after="0"/>
              <w:rPr>
                <w:sz w:val="18"/>
                <w:szCs w:val="18"/>
                <w:color w:val="auto"/>
              </w:rPr>
            </w:pPr>
          </w:p>
        </w:tc>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3,133,333 shares</w:t>
            </w:r>
          </w:p>
        </w:tc>
        <w:tc>
          <w:tcPr>
            <w:tcW w:w="0" w:type="dxa"/>
            <w:vAlign w:val="bottom"/>
          </w:tcPr>
          <w:p>
            <w:pPr>
              <w:spacing w:after="0"/>
              <w:rPr>
                <w:sz w:val="1"/>
                <w:szCs w:val="1"/>
                <w:color w:val="auto"/>
              </w:rPr>
            </w:pPr>
          </w:p>
        </w:tc>
      </w:tr>
      <w:tr>
        <w:trPr>
          <w:trHeight w:val="202"/>
        </w:trPr>
        <w:tc>
          <w:tcPr>
            <w:tcW w:w="17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Owned by</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Sole Dispositive Power</w:t>
            </w:r>
          </w:p>
        </w:tc>
        <w:tc>
          <w:tcPr>
            <w:tcW w:w="0" w:type="dxa"/>
            <w:vAlign w:val="bottom"/>
          </w:tcPr>
          <w:p>
            <w:pPr>
              <w:spacing w:after="0"/>
              <w:rPr>
                <w:sz w:val="1"/>
                <w:szCs w:val="1"/>
                <w:color w:val="auto"/>
              </w:rPr>
            </w:pPr>
          </w:p>
        </w:tc>
      </w:tr>
      <w:tr>
        <w:trPr>
          <w:trHeight w:val="108"/>
        </w:trPr>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Each Reporting</w:t>
            </w:r>
          </w:p>
        </w:tc>
        <w:tc>
          <w:tcPr>
            <w:tcW w:w="66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7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0"/>
        </w:trPr>
        <w:tc>
          <w:tcPr>
            <w:tcW w:w="1780" w:type="dxa"/>
            <w:vAlign w:val="bottom"/>
            <w:vMerge w:val="restart"/>
          </w:tcPr>
          <w:p>
            <w:pPr>
              <w:spacing w:after="0" w:line="182" w:lineRule="exact"/>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7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3080" w:right="5719" w:hanging="656"/>
        <w:spacing w:after="0" w:line="303" w:lineRule="auto"/>
        <w:tabs>
          <w:tab w:leader="none" w:pos="2608"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Dispositive Power 3,133,333 shares</w:t>
      </w:r>
    </w:p>
    <w:p>
      <w:pPr>
        <w:spacing w:after="0" w:line="1" w:lineRule="exact"/>
        <w:rPr>
          <w:rFonts w:ascii="Times New Roman" w:cs="Times New Roman" w:eastAsia="Times New Roman" w:hAnsi="Times New Roman"/>
          <w:sz w:val="16"/>
          <w:szCs w:val="16"/>
          <w:color w:val="auto"/>
        </w:rPr>
      </w:pPr>
    </w:p>
    <w:p>
      <w:pPr>
        <w:ind w:left="820" w:right="5119" w:hanging="650"/>
        <w:spacing w:after="0" w:line="282" w:lineRule="auto"/>
        <w:tabs>
          <w:tab w:leader="none" w:pos="3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Stephen DuBois – 3,133,333 shares</w:t>
      </w:r>
    </w:p>
    <w:p>
      <w:pPr>
        <w:ind w:left="140"/>
        <w:spacing w:after="0" w:line="207" w:lineRule="exact"/>
        <w:tabs>
          <w:tab w:leader="none" w:pos="5500" w:val="left"/>
        </w:tabs>
        <w:rPr>
          <w:sz w:val="20"/>
          <w:szCs w:val="20"/>
          <w:color w:val="auto"/>
        </w:rPr>
      </w:pPr>
      <w:r>
        <w:rPr>
          <w:rFonts w:ascii="Times New Roman" w:cs="Times New Roman" w:eastAsia="Times New Roman" w:hAnsi="Times New Roman"/>
          <w:sz w:val="18"/>
          <w:szCs w:val="18"/>
          <w:color w:val="auto"/>
        </w:rPr>
        <w:t>10. 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56" w:lineRule="exact"/>
        <w:rPr>
          <w:sz w:val="20"/>
          <w:szCs w:val="20"/>
          <w:color w:val="auto"/>
        </w:rPr>
      </w:pPr>
    </w:p>
    <w:p>
      <w:pPr>
        <w:ind w:left="820" w:right="6019" w:hanging="650"/>
        <w:spacing w:after="0" w:line="283" w:lineRule="auto"/>
        <w:tabs>
          <w:tab w:leader="none" w:pos="4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Stephen DuBois – 7.56%</w:t>
      </w:r>
    </w:p>
    <w:p>
      <w:pPr>
        <w:spacing w:after="0" w:line="4"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Stephen DuBois – IN</w:t>
      </w:r>
    </w:p>
    <w:p>
      <w:pPr>
        <w:sectPr>
          <w:pgSz w:w="11900" w:h="16838" w:orient="portrait"/>
          <w:cols w:equalWidth="0" w:num="1">
            <w:col w:w="10139"/>
          </w:cols>
          <w:pgMar w:left="320" w:top="125"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05455M100</w:t>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4 of 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(a) Name of Issuer</w:t>
      </w:r>
    </w:p>
    <w:p>
      <w:pPr>
        <w:ind w:left="660"/>
        <w:spacing w:after="0"/>
        <w:rPr>
          <w:sz w:val="20"/>
          <w:szCs w:val="20"/>
          <w:color w:val="auto"/>
        </w:rPr>
      </w:pPr>
      <w:r>
        <w:rPr>
          <w:rFonts w:ascii="Times New Roman" w:cs="Times New Roman" w:eastAsia="Times New Roman" w:hAnsi="Times New Roman"/>
          <w:sz w:val="18"/>
          <w:szCs w:val="18"/>
          <w:color w:val="auto"/>
        </w:rPr>
        <w:t>AVROBIO, INC.</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Address of Issuer's Principal Executive Offices:</w:t>
      </w:r>
    </w:p>
    <w:p>
      <w:pPr>
        <w:spacing w:after="0" w:line="1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color w:val="auto"/>
        </w:rPr>
        <w:t>One Kendall Square BLDG 300 Suite 201 Cambridge, MA 02139</w:t>
      </w: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1" w:lineRule="exact"/>
        <w:rPr>
          <w:sz w:val="20"/>
          <w:szCs w:val="20"/>
          <w:color w:val="auto"/>
        </w:rPr>
      </w:pPr>
    </w:p>
    <w:p>
      <w:pPr>
        <w:ind w:left="660" w:right="8260" w:hanging="4"/>
        <w:spacing w:after="0" w:line="255" w:lineRule="auto"/>
        <w:tabs>
          <w:tab w:leader="none" w:pos="8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 Camber Capital Management LP Stephen DuBois</w:t>
      </w:r>
    </w:p>
    <w:p>
      <w:pPr>
        <w:spacing w:after="0" w:line="191" w:lineRule="exact"/>
        <w:rPr>
          <w:rFonts w:ascii="Times New Roman" w:cs="Times New Roman" w:eastAsia="Times New Roman" w:hAnsi="Times New Roman"/>
          <w:sz w:val="18"/>
          <w:szCs w:val="18"/>
          <w:color w:val="auto"/>
        </w:rPr>
      </w:pPr>
    </w:p>
    <w:p>
      <w:pPr>
        <w:ind w:left="660" w:right="6060" w:hanging="4"/>
        <w:spacing w:after="0" w:line="257" w:lineRule="auto"/>
        <w:tabs>
          <w:tab w:leader="none" w:pos="9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Camber Capital Management LP</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DuBois</w:t>
      </w:r>
    </w:p>
    <w:p>
      <w:pPr>
        <w:spacing w:after="0" w:line="9" w:lineRule="exact"/>
        <w:rPr>
          <w:rFonts w:ascii="Times New Roman" w:cs="Times New Roman" w:eastAsia="Times New Roman" w:hAnsi="Times New Roman"/>
          <w:sz w:val="18"/>
          <w:szCs w:val="18"/>
          <w:color w:val="auto"/>
        </w:rPr>
      </w:pPr>
    </w:p>
    <w:p>
      <w:pPr>
        <w:ind w:left="660" w:right="8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Huntington Avenue Suite 2101</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02199</w:t>
      </w:r>
    </w:p>
    <w:p>
      <w:pPr>
        <w:spacing w:after="0" w:line="212"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Camber Capital Management LP – Delaware</w:t>
      </w:r>
    </w:p>
    <w:p>
      <w:pPr>
        <w:spacing w:after="0" w:line="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DuBois –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Title of Class of Securities:</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213" w:lineRule="exact"/>
        <w:rPr>
          <w:sz w:val="20"/>
          <w:szCs w:val="20"/>
          <w:color w:val="auto"/>
        </w:rPr>
      </w:pPr>
    </w:p>
    <w:p>
      <w:pPr>
        <w:ind w:left="660" w:right="9180" w:hanging="4"/>
        <w:spacing w:after="0" w:line="339" w:lineRule="auto"/>
        <w:tabs>
          <w:tab w:leader="none" w:pos="89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CUSIP Number: 05455M100</w:t>
      </w:r>
    </w:p>
    <w:p>
      <w:pPr>
        <w:spacing w:after="0" w:line="342"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3. IF THIS STATEMENT IS FILED PURSUANT TO SS.240.13d-1(b) OR 240.13d-2(b) OR (c), CHECK WHETHER THE PERSON FILING IS A:</w:t>
      </w:r>
    </w:p>
    <w:p>
      <w:pPr>
        <w:spacing w:after="0" w:line="172" w:lineRule="exact"/>
        <w:rPr>
          <w:sz w:val="20"/>
          <w:szCs w:val="20"/>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Broker or dealer registered under Section 15 of the Act (15 U.S.C. 78o).</w:t>
      </w:r>
    </w:p>
    <w:p>
      <w:pPr>
        <w:spacing w:after="0" w:line="21"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Bank as defined in Section 3(a)(6) of the Act (15 U.S.C. 78c).</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Insurance company as defined in Section 3(a)(19) of the Act (15 U.S.C. 78c).</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Investment company registered under Section 8 of the Investment Company Act of 1940 (15 U.S.C. 80a-8).</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An investment adviser in accordance with ss.240.13d-1(b)(1)(ii)(E);</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An employee benefit plan or endowment fund in accordance with ss.240.13d-1(b)(1)(ii)(F);</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 parent holding company or control person in accordance with ss.240.13d-1(b)(1)(ii)(G);</w:t>
      </w:r>
    </w:p>
    <w:p>
      <w:pPr>
        <w:spacing w:after="0" w:line="9" w:lineRule="exact"/>
        <w:rPr>
          <w:rFonts w:ascii="Times New Roman" w:cs="Times New Roman" w:eastAsia="Times New Roman" w:hAnsi="Times New Roman"/>
          <w:sz w:val="18"/>
          <w:szCs w:val="18"/>
          <w:color w:val="auto"/>
        </w:rPr>
      </w:pP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A savings associations as defined in Section 3(b) of the Federal Deposit Insurance Act (12 U.S.C. 1813);</w:t>
      </w:r>
    </w:p>
    <w:p>
      <w:pPr>
        <w:spacing w:after="0" w:line="9" w:lineRule="exact"/>
        <w:rPr>
          <w:rFonts w:ascii="Times New Roman" w:cs="Times New Roman" w:eastAsia="Times New Roman" w:hAnsi="Times New Roman"/>
          <w:sz w:val="18"/>
          <w:szCs w:val="18"/>
          <w:color w:val="auto"/>
        </w:rPr>
      </w:pPr>
    </w:p>
    <w:p>
      <w:pPr>
        <w:ind w:left="1920" w:hanging="1116"/>
        <w:spacing w:after="0" w:line="250" w:lineRule="auto"/>
        <w:tabs>
          <w:tab w:leader="none" w:pos="136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[_]A church plan that is excluded from the definition of an investment company under section 3(c)(14) of the Investment Company Act of 1940 (15 U.S.C. 80a-3);</w:t>
      </w:r>
    </w:p>
    <w:p>
      <w:pPr>
        <w:ind w:left="1380" w:hanging="576"/>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6"/>
          <w:szCs w:val="16"/>
          <w:color w:val="auto"/>
        </w:rPr>
        <w:t>Group, in accordance with ss.240.13d-1(b)(1)(ii)(J).</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660" w:right="4600" w:hanging="4"/>
        <w:spacing w:after="0" w:line="306" w:lineRule="auto"/>
        <w:tabs>
          <w:tab w:leader="none" w:pos="89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Camber Capital Management LP – 3,133,333 shares Stephen DuBois – 3,133,333 shares</w:t>
      </w:r>
    </w:p>
    <w:p>
      <w:pPr>
        <w:spacing w:after="0" w:line="14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Camber Capital Management LP – 7.56%</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Stephen DuBois – 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color w:val="auto"/>
        </w:rPr>
        <w:t>13G</w:t>
      </w:r>
    </w:p>
    <w:p>
      <w:pPr>
        <w:spacing w:after="0" w:line="20" w:lineRule="exact"/>
        <w:rPr>
          <w:sz w:val="20"/>
          <w:szCs w:val="20"/>
          <w:color w:val="auto"/>
        </w:rPr>
      </w:pPr>
    </w:p>
    <w:p>
      <w:pPr>
        <w:ind w:left="180"/>
        <w:spacing w:after="0"/>
        <w:tabs>
          <w:tab w:leader="none" w:pos="12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21"/>
          <w:szCs w:val="21"/>
          <w:color w:val="auto"/>
        </w:rPr>
        <w:t>05455M100</w:t>
      </w:r>
    </w:p>
    <w:p>
      <w:pPr>
        <w:spacing w:after="0" w:line="1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5 of 6</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Number of shares as to which such person has: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Sole power to vote or to direct the vote</w:t>
      </w:r>
    </w:p>
    <w:p>
      <w:pPr>
        <w:spacing w:after="0" w:line="2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Camber Capital Management LP – 0 shares</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Stephen DuBois – 0 shares</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(ii) Shared power to vote or to direct the vote</w:t>
      </w:r>
    </w:p>
    <w:p>
      <w:pPr>
        <w:spacing w:after="0" w:line="2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 xml:space="preserve">Camber Capital Management LP – </w:t>
      </w:r>
      <w:r>
        <w:rPr>
          <w:rFonts w:ascii="Times New Roman" w:cs="Times New Roman" w:eastAsia="Times New Roman" w:hAnsi="Times New Roman"/>
          <w:sz w:val="21"/>
          <w:szCs w:val="21"/>
          <w:color w:val="auto"/>
        </w:rPr>
        <w:t>3,133,333</w:t>
      </w:r>
      <w:r>
        <w:rPr>
          <w:rFonts w:ascii="Times New Roman" w:cs="Times New Roman" w:eastAsia="Times New Roman" w:hAnsi="Times New Roman"/>
          <w:sz w:val="18"/>
          <w:szCs w:val="18"/>
          <w:color w:val="auto"/>
        </w:rPr>
        <w:t xml:space="preserve"> shares</w:t>
      </w:r>
    </w:p>
    <w:p>
      <w:pPr>
        <w:spacing w:after="0" w:line="1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Stephen DuBois – 3,133,333 shares</w:t>
      </w:r>
    </w:p>
    <w:p>
      <w:pPr>
        <w:spacing w:after="0" w:line="225" w:lineRule="exact"/>
        <w:rPr>
          <w:sz w:val="20"/>
          <w:szCs w:val="20"/>
          <w:color w:val="auto"/>
        </w:rPr>
      </w:pPr>
    </w:p>
    <w:p>
      <w:pPr>
        <w:ind w:left="1460" w:right="6660" w:hanging="804"/>
        <w:spacing w:after="0" w:line="262" w:lineRule="auto"/>
        <w:tabs>
          <w:tab w:leader="none" w:pos="9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Camber Capital Management LP – 0 shares Stephen DuBois – 0 shares</w:t>
      </w:r>
    </w:p>
    <w:p>
      <w:pPr>
        <w:spacing w:after="0" w:line="186" w:lineRule="exact"/>
        <w:rPr>
          <w:rFonts w:ascii="Times New Roman" w:cs="Times New Roman" w:eastAsia="Times New Roman" w:hAnsi="Times New Roman"/>
          <w:sz w:val="18"/>
          <w:szCs w:val="18"/>
          <w:color w:val="auto"/>
        </w:rPr>
      </w:pPr>
    </w:p>
    <w:p>
      <w:pPr>
        <w:ind w:left="1460" w:right="5920" w:hanging="804"/>
        <w:spacing w:after="0" w:line="274" w:lineRule="auto"/>
        <w:tabs>
          <w:tab w:leader="none" w:pos="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Shared power to dispose or to direct the disposition of Camber Capital Management LP – </w:t>
      </w:r>
      <w:r>
        <w:rPr>
          <w:rFonts w:ascii="Times New Roman" w:cs="Times New Roman" w:eastAsia="Times New Roman" w:hAnsi="Times New Roman"/>
          <w:sz w:val="21"/>
          <w:szCs w:val="21"/>
          <w:color w:val="auto"/>
        </w:rPr>
        <w:t>3,133,333</w:t>
      </w:r>
      <w:r>
        <w:rPr>
          <w:rFonts w:ascii="Times New Roman" w:cs="Times New Roman" w:eastAsia="Times New Roman" w:hAnsi="Times New Roman"/>
          <w:sz w:val="18"/>
          <w:szCs w:val="18"/>
          <w:color w:val="auto"/>
        </w:rPr>
        <w:t xml:space="preserve"> shares Stephen DuBois – 3,133,333 shares</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13G</w:t>
      </w:r>
    </w:p>
    <w:p>
      <w:pPr>
        <w:spacing w:after="0" w:line="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6"/>
          <w:szCs w:val="16"/>
          <w:color w:val="auto"/>
        </w:rPr>
        <w:t>05455M100</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Page 6 of 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certification shall be included if the statement is filed pursuant to S.240.13d-1(c):</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CAMBER CAPITAL MANAGEMENT LP</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/s/Sean George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Sean George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1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STEPHEN DUBOIS</w:t>
      </w:r>
    </w:p>
    <w:p>
      <w:pPr>
        <w:spacing w:after="0" w:line="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Stephen DuBois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Stephen DuBois, individually</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15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This Joint Filing Agreement dated November 30, 2020 is by and between Camber Capital Management LP, a Delaware limited partnership, and Stephen DuBois, an individual (the foregoing are collectively referred to herein as the "Filers"). Each of the Filers may be required to file with the United States Securities and Exchange Commission a statement on Schedule 13G with respect to common stock, $0.0001 par value per share of AVROBIO, INC. beneficially owned by them from time to time. Pursuant to and in accordance with Rule 13(d)(1)(k) promulgated under the Securities Exchange Act of 1934, as amended, the Filers hereby agree to file a single statement on Schedule 13D and/or 13G (and any amendments thereto) on behalf of each of such parties, and hereby further agree to file this Joint Filing Agreement as an exhibit to such statement, as required by such rule. This Joint Filing Agreement may be terminated by any of the Filers upon one week's prior written notice or such lesser period of notice as the Filers may mutually agree.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and delivered as of the date first above written.</w:t>
      </w:r>
    </w:p>
    <w:p>
      <w:pPr>
        <w:spacing w:after="0" w:line="17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CAMBER CAPITAL MANAGEMENT LP</w:t>
      </w:r>
    </w:p>
    <w:p>
      <w:pPr>
        <w:ind w:left="4380"/>
        <w:spacing w:after="0" w:line="221" w:lineRule="auto"/>
        <w:rPr>
          <w:sz w:val="20"/>
          <w:szCs w:val="20"/>
          <w:color w:val="auto"/>
        </w:rPr>
      </w:pPr>
      <w:r>
        <w:rPr>
          <w:rFonts w:ascii="Times New Roman" w:cs="Times New Roman" w:eastAsia="Times New Roman" w:hAnsi="Times New Roman"/>
          <w:sz w:val="18"/>
          <w:szCs w:val="18"/>
          <w:color w:val="auto"/>
        </w:rPr>
        <w:t>By: /s/ Sean George</w:t>
      </w:r>
    </w:p>
    <w:p>
      <w:pPr>
        <w:ind w:left="4380"/>
        <w:spacing w:after="0" w:line="219" w:lineRule="auto"/>
        <w:rPr>
          <w:sz w:val="20"/>
          <w:szCs w:val="20"/>
          <w:color w:val="auto"/>
        </w:rPr>
      </w:pPr>
      <w:r>
        <w:rPr>
          <w:rFonts w:ascii="Times New Roman" w:cs="Times New Roman" w:eastAsia="Times New Roman" w:hAnsi="Times New Roman"/>
          <w:sz w:val="18"/>
          <w:szCs w:val="18"/>
          <w:color w:val="auto"/>
        </w:rPr>
        <w:t>Sean George</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5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STEPHEN DUBOIS</w:t>
      </w:r>
    </w:p>
    <w:p>
      <w:pPr>
        <w:spacing w:after="0" w:line="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By: /s/ Stephen DuBois</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2"/>
    </w:lvl>
    <w:lvl w:ilvl="1">
      <w:lvlJc w:val="left"/>
      <w:lvlText w:val="%2."/>
      <w:numFmt w:val="decimal"/>
      <w:start w:val="3"/>
    </w:lvl>
  </w:abstractNum>
  <w:abstractNum w:abstractNumId="2">
    <w:nsid w:val="12200854"/>
    <w:multiLevelType w:val="hybridMultilevel"/>
    <w:lvl w:ilvl="0">
      <w:lvlJc w:val="left"/>
      <w:lvlText w:val="%1."/>
      <w:numFmt w:val="decimal"/>
      <w:start w:val="4"/>
    </w:lvl>
    <w:lvl w:ilvl="1">
      <w:lvlJc w:val="left"/>
      <w:lvlText w:val="%2."/>
      <w:numFmt w:val="decimal"/>
      <w:start w:val="5"/>
    </w:lvl>
  </w:abstractNum>
  <w:abstractNum w:abstractNumId="3">
    <w:nsid w:val="4DB127F8"/>
    <w:multiLevelType w:val="hybridMultilevel"/>
    <w:lvl w:ilvl="0">
      <w:lvlJc w:val="left"/>
      <w:lvlText w:val="%1"/>
      <w:numFmt w:val="decimal"/>
      <w:start w:val="1"/>
    </w:lvl>
    <w:lvl w:ilvl="1">
      <w:lvlJc w:val="left"/>
      <w:lvlText w:val="%2."/>
      <w:numFmt w:val="decimal"/>
      <w:start w:val="8"/>
    </w:lvl>
  </w:abstractNum>
  <w:abstractNum w:abstractNumId="4">
    <w:nsid w:val="216231B"/>
    <w:multiLevelType w:val="hybridMultilevel"/>
    <w:lvl w:ilvl="0">
      <w:lvlJc w:val="left"/>
      <w:lvlText w:val="%1."/>
      <w:numFmt w:val="decimal"/>
      <w:start w:val="9"/>
    </w:lvl>
    <w:lvl w:ilvl="1">
      <w:lvlJc w:val="left"/>
      <w:lvlText w:val="%2"/>
      <w:numFmt w:val="decimal"/>
      <w:start w:val="1"/>
    </w:lvl>
  </w:abstractNum>
  <w:abstractNum w:abstractNumId="5">
    <w:nsid w:val="1F16E9E8"/>
    <w:multiLevelType w:val="hybridMultilevel"/>
    <w:lvl w:ilvl="0">
      <w:lvlJc w:val="left"/>
      <w:lvlText w:val="%1."/>
      <w:numFmt w:val="decimal"/>
      <w:start w:val="11"/>
    </w:lvl>
  </w:abstractNum>
  <w:abstractNum w:abstractNumId="6">
    <w:nsid w:val="1190CDE7"/>
    <w:multiLevelType w:val="hybridMultilevel"/>
    <w:lvl w:ilvl="0">
      <w:lvlJc w:val="left"/>
      <w:lvlText w:val="%1."/>
      <w:numFmt w:val="decimal"/>
      <w:start w:val="1"/>
    </w:lvl>
    <w:lvl w:ilvl="1">
      <w:lvlJc w:val="left"/>
      <w:lvlText w:val="%2."/>
      <w:numFmt w:val="decimal"/>
      <w:start w:val="3"/>
    </w:lvl>
  </w:abstractNum>
  <w:abstractNum w:abstractNumId="7">
    <w:nsid w:val="66EF438D"/>
    <w:multiLevelType w:val="hybridMultilevel"/>
    <w:lvl w:ilvl="0">
      <w:lvlJc w:val="left"/>
      <w:lvlText w:val="%1."/>
      <w:numFmt w:val="decimal"/>
      <w:start w:val="4"/>
    </w:lvl>
    <w:lvl w:ilvl="1">
      <w:lvlJc w:val="left"/>
      <w:lvlText w:val="%2."/>
      <w:numFmt w:val="decimal"/>
      <w:start w:val="5"/>
    </w:lvl>
  </w:abstractNum>
  <w:abstractNum w:abstractNumId="8">
    <w:nsid w:val="140E0F76"/>
    <w:multiLevelType w:val="hybridMultilevel"/>
    <w:lvl w:ilvl="0">
      <w:lvlJc w:val="left"/>
      <w:lvlText w:val="%1"/>
      <w:numFmt w:val="decimal"/>
      <w:start w:val="1"/>
    </w:lvl>
    <w:lvl w:ilvl="1">
      <w:lvlJc w:val="left"/>
      <w:lvlText w:val="%2."/>
      <w:numFmt w:val="decimal"/>
      <w:start w:val="8"/>
    </w:lvl>
  </w:abstractNum>
  <w:abstractNum w:abstractNumId="9">
    <w:nsid w:val="3352255A"/>
    <w:multiLevelType w:val="hybridMultilevel"/>
    <w:lvl w:ilvl="0">
      <w:lvlJc w:val="left"/>
      <w:lvlText w:val="%1."/>
      <w:numFmt w:val="decimal"/>
      <w:start w:val="9"/>
    </w:lvl>
    <w:lvl w:ilvl="1">
      <w:lvlJc w:val="left"/>
      <w:lvlText w:val="%2"/>
      <w:numFmt w:val="decimal"/>
      <w:start w:val="1"/>
    </w:lvl>
  </w:abstractNum>
  <w:abstractNum w:abstractNumId="10">
    <w:nsid w:val="109CF92E"/>
    <w:multiLevelType w:val="hybridMultilevel"/>
    <w:lvl w:ilvl="0">
      <w:lvlJc w:val="left"/>
      <w:lvlText w:val="%1."/>
      <w:numFmt w:val="decimal"/>
      <w:start w:val="1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5"/>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2020-11-30T09:59:36Z</dcterms:created>
  <dcterms:modified xsi:type="dcterms:W3CDTF">2020-11-30T09:59:36Z</dcterms:modified>
</cp:coreProperties>
</file>