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231140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242570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February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237490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232410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920"/>
          </w:cols>
          <w:pgMar w:left="480" w:top="366"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28" w:lineRule="exact"/>
        <w:rPr>
          <w:sz w:val="24"/>
          <w:szCs w:val="24"/>
          <w:color w:val="auto"/>
        </w:rPr>
      </w:pPr>
    </w:p>
    <w:p>
      <w:pPr>
        <w:sectPr>
          <w:pgSz w:w="11900" w:h="16838" w:orient="portrait"/>
          <w:cols w:equalWidth="0" w:num="3">
            <w:col w:w="4480" w:space="720"/>
            <w:col w:w="2820" w:space="720"/>
            <w:col w:w="2180"/>
          </w:cols>
          <w:pgMar w:left="480" w:top="366" w:right="499" w:bottom="1440" w:gutter="0" w:footer="0" w:header="0"/>
          <w:type w:val="continuous"/>
        </w:sectPr>
      </w:pPr>
    </w:p>
    <w:p>
      <w:pPr>
        <w:spacing w:after="0" w:line="11"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40" w:space="720"/>
            <w:col w:w="2740" w:space="720"/>
            <w:col w:w="2300"/>
          </w:cols>
          <w:pgMar w:left="480" w:top="366" w:right="49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Kendall Square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300, Suite 201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914-8420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231775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920"/>
          </w:cols>
          <w:pgMar w:left="480" w:top="366" w:right="499" w:bottom="1440" w:gutter="0" w:footer="0" w:header="0"/>
          <w:type w:val="continuous"/>
        </w:sectPr>
      </w:pPr>
    </w:p>
    <w:p>
      <w:pPr>
        <w:spacing w:after="0" w:line="200" w:lineRule="exact"/>
        <w:rPr>
          <w:sz w:val="24"/>
          <w:szCs w:val="24"/>
          <w:color w:val="auto"/>
        </w:rPr>
      </w:pPr>
    </w:p>
    <w:p>
      <w:pPr>
        <w:spacing w:after="0" w:line="378" w:lineRule="exact"/>
        <w:rPr>
          <w:sz w:val="24"/>
          <w:szCs w:val="24"/>
          <w:color w:val="auto"/>
        </w:rPr>
      </w:pPr>
    </w:p>
    <w:p>
      <w:pPr>
        <w:ind w:right="4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3"/>
        </w:trPr>
        <w:tc>
          <w:tcPr>
            <w:tcW w:w="3840" w:type="dxa"/>
            <w:vAlign w:val="bottom"/>
            <w:gridSpan w:val="2"/>
            <w:vMerge w:val="continue"/>
          </w:tcPr>
          <w:p>
            <w:pPr>
              <w:spacing w:after="0"/>
              <w:rPr>
                <w:sz w:val="15"/>
                <w:szCs w:val="15"/>
                <w:color w:val="auto"/>
              </w:rPr>
            </w:pPr>
          </w:p>
        </w:tc>
        <w:tc>
          <w:tcPr>
            <w:tcW w:w="3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4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66"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7.01 Regulation FD Disclosure.</w:t>
      </w:r>
    </w:p>
    <w:p>
      <w:pPr>
        <w:spacing w:after="0" w:line="118"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On February 9, 2022, AVROBIO, Inc. (the “Company”) issued a press release titled “AVROBIO Reports Interim Data from Phase 1/2 Clinical Trial of Investigational Gene Therapy for Cystinosis.” A copy of the press release is furnished as Exhibit 99.1 to this Current Report on Form 8-K.</w:t>
      </w:r>
    </w:p>
    <w:p>
      <w:pPr>
        <w:spacing w:after="0" w:line="12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Also on February 9, 2022, the Company updated its corporate presentation for use in meetings with investors, analysts and others. A copy of the slide presentation is furnished as Exhibit 99.2 to this Current Report on Form 8-K.</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in Item 7.01 of this Current Report on Form 8-K, including Exhibits 99.1 and 99.2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AVROBIO, Inc. press release, dated February 9, 2022.</w:t>
        </w:r>
      </w:hyperlink>
    </w:p>
    <w:p>
      <w:pPr>
        <w:spacing w:after="0" w:line="114"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8">
        <w:r>
          <w:rPr>
            <w:rFonts w:ascii="Arial" w:cs="Arial" w:eastAsia="Arial" w:hAnsi="Arial"/>
            <w:sz w:val="16"/>
            <w:szCs w:val="16"/>
            <w:u w:val="single" w:color="auto"/>
            <w:color w:val="0000EE"/>
          </w:rPr>
          <w:t>AVROBIO, Inc. slide presentation, dated February 9, 2022.</w:t>
        </w:r>
      </w:hyperlink>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w:t>
      </w:r>
    </w:p>
    <w:p>
      <w:pPr>
        <w:sectPr>
          <w:pgSz w:w="11900" w:h="16838" w:orient="portrait"/>
          <w:cols w:equalWidth="0" w:num="1">
            <w:col w:w="10800"/>
          </w:cols>
          <w:pgMar w:left="480" w:top="295" w:right="619" w:bottom="1440" w:gutter="0" w:footer="0" w:header="0"/>
        </w:sectPr>
      </w:pPr>
    </w:p>
    <w:bookmarkStart w:id="2" w:name="page3"/>
    <w:bookmarkEnd w:id="2"/>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AVROBIO, INC.</w:t>
      </w:r>
    </w:p>
    <w:p>
      <w:pPr>
        <w:spacing w:after="0" w:line="221"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February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13335</wp:posOffset>
            </wp:positionV>
            <wp:extent cx="3116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Geoff MacKay</w:t>
      </w:r>
    </w:p>
    <w:p>
      <w:pPr>
        <w:spacing w:after="0" w:line="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180"/>
          </w:cols>
          <w:pgMar w:left="480" w:top="295"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Interim Data from Phase 1/2 Clinical Trial</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Investigational Gene Therapy for Cystinosis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Sustained engraftment observed across first three patients 1+ year post-gene therapy;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all remain off oral cysteamine to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Reduction in number of cystine crystals as measured in skin and intestinal mucosa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biopsies observed across first three patients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favorable safety profile with no adverse events related to drug product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Clinical proof-of-concept in adult patients lays groundwork for AVROBIO-sponsored trial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planned to begin in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Analyst and investor conference call scheduled for today at 8:00 a.m. ET</w:t>
      </w:r>
    </w:p>
    <w:p>
      <w:pPr>
        <w:spacing w:after="0" w:line="221" w:lineRule="exact"/>
        <w:rPr>
          <w:sz w:val="20"/>
          <w:szCs w:val="20"/>
          <w:color w:val="auto"/>
        </w:rPr>
      </w:pPr>
    </w:p>
    <w:p>
      <w:pPr>
        <w:jc w:val="both"/>
        <w:ind w:right="140"/>
        <w:spacing w:after="0" w:line="281" w:lineRule="auto"/>
        <w:rPr>
          <w:sz w:val="20"/>
          <w:szCs w:val="20"/>
          <w:color w:val="auto"/>
        </w:rPr>
      </w:pPr>
      <w:r>
        <w:rPr>
          <w:rFonts w:ascii="Arial" w:cs="Arial" w:eastAsia="Arial" w:hAnsi="Arial"/>
          <w:sz w:val="17"/>
          <w:szCs w:val="17"/>
          <w:color w:val="auto"/>
        </w:rPr>
        <w:t>CAMBRIDGE, Mass.—(BUSINESS WIRE)—Feb. 9, 2022—AVROBIO, Inc. (Nasdaq: AVRO), a leading clinical-stage gene therapy company with a shared purpose to free people from a lifetime of genetic disease, today reported interim data from a collaborator-sponsored, ongoing Phase 1/2 clinical trial</w:t>
      </w:r>
      <w:r>
        <w:rPr>
          <w:rFonts w:ascii="Arial" w:cs="Arial" w:eastAsia="Arial" w:hAnsi="Arial"/>
          <w:sz w:val="14"/>
          <w:szCs w:val="14"/>
          <w:color w:val="auto"/>
        </w:rPr>
        <w:t>i</w:t>
      </w:r>
      <w:r>
        <w:rPr>
          <w:rFonts w:ascii="Arial" w:cs="Arial" w:eastAsia="Arial" w:hAnsi="Arial"/>
          <w:sz w:val="17"/>
          <w:szCs w:val="17"/>
          <w:color w:val="auto"/>
        </w:rPr>
        <w:t xml:space="preserve"> of AVR-RD-04, an investigational gene therapy for cystinosis, at the 18</w:t>
      </w:r>
      <w:r>
        <w:rPr>
          <w:rFonts w:ascii="Arial" w:cs="Arial" w:eastAsia="Arial" w:hAnsi="Arial"/>
          <w:sz w:val="14"/>
          <w:szCs w:val="14"/>
          <w:color w:val="auto"/>
        </w:rPr>
        <w:t>th</w:t>
      </w:r>
      <w:r>
        <w:rPr>
          <w:rFonts w:ascii="Arial" w:cs="Arial" w:eastAsia="Arial" w:hAnsi="Arial"/>
          <w:sz w:val="17"/>
          <w:szCs w:val="17"/>
          <w:color w:val="auto"/>
        </w:rPr>
        <w:t xml:space="preserve"> Annual WORLD</w:t>
      </w:r>
      <w:r>
        <w:rPr>
          <w:rFonts w:ascii="Arial" w:cs="Arial" w:eastAsia="Arial" w:hAnsi="Arial"/>
          <w:sz w:val="17"/>
          <w:szCs w:val="17"/>
          <w:i w:val="1"/>
          <w:iCs w:val="1"/>
          <w:color w:val="auto"/>
        </w:rPr>
        <w:t>Symposium</w:t>
      </w:r>
      <w:r>
        <w:rPr>
          <w:rFonts w:ascii="Arial" w:cs="Arial" w:eastAsia="Arial" w:hAnsi="Arial"/>
          <w:sz w:val="14"/>
          <w:szCs w:val="14"/>
          <w:i w:val="1"/>
          <w:iCs w:val="1"/>
          <w:color w:val="auto"/>
        </w:rPr>
        <w:t>™</w:t>
      </w:r>
      <w:r>
        <w:rPr>
          <w:rFonts w:ascii="Arial" w:cs="Arial" w:eastAsia="Arial" w:hAnsi="Arial"/>
          <w:sz w:val="17"/>
          <w:szCs w:val="17"/>
          <w:color w:val="auto"/>
        </w:rPr>
        <w:t xml:space="preserve"> in San Diego.</w:t>
      </w:r>
    </w:p>
    <w:p>
      <w:pPr>
        <w:spacing w:after="0" w:line="169" w:lineRule="exact"/>
        <w:rPr>
          <w:sz w:val="20"/>
          <w:szCs w:val="20"/>
          <w:color w:val="auto"/>
        </w:rPr>
      </w:pPr>
    </w:p>
    <w:p>
      <w:pPr>
        <w:jc w:val="both"/>
        <w:ind w:right="280"/>
        <w:spacing w:after="0" w:line="307" w:lineRule="auto"/>
        <w:rPr>
          <w:sz w:val="20"/>
          <w:szCs w:val="20"/>
          <w:color w:val="auto"/>
        </w:rPr>
      </w:pPr>
      <w:r>
        <w:rPr>
          <w:rFonts w:ascii="Arial" w:cs="Arial" w:eastAsia="Arial" w:hAnsi="Arial"/>
          <w:sz w:val="16"/>
          <w:szCs w:val="16"/>
          <w:color w:val="auto"/>
        </w:rPr>
        <w:t>The first three patients infused with AVR-RD-04 remain off oral cysteamine, with follow up durations ranging between 12- and 26-months post-gene therapy infusion. Sustained engraftment has been observed in each of these patients, as demonstrated by stable vector copy number (VCN) levels. A fourth patient was infused in November 2021. No adverse events related to the drug product have been reported in the four patients infused to date.</w:t>
      </w:r>
    </w:p>
    <w:p>
      <w:pPr>
        <w:spacing w:after="0" w:line="15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significant unmet need of people living with cystinosis remains the compelling impetus for the development of new treatments. Under existing drug regimens that are both burdensome and frequently carry substantial side effects, patients still face relentless disease progression and the prospect of debilitating symptoms, kidney transplantation with life-long immunosuppression therapy and significantly shortened lives,” said AVROBIO President and CEO, Geoff MacKay. “These interim data increase our confidence in the safety and efficacy of our gene therapy approach using the patient’s own hematopoietic stem cells and lay the groundwork for the AVROBIO-sponsored clinical trial for cystinosis planned to begin in 2023.”</w:t>
      </w:r>
    </w:p>
    <w:p>
      <w:pPr>
        <w:spacing w:after="0" w:line="16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 xml:space="preserve">Members of AVROBIO’s management team will host an Analyst and Investor conference call and webcast at 8:00 a.m. ET today to discuss the interim data update. The event can be accessed under “Events and Presentations” in the Investors section of the company’s </w:t>
      </w:r>
      <w:r>
        <w:rPr>
          <w:rFonts w:ascii="Arial" w:cs="Arial" w:eastAsia="Arial" w:hAnsi="Arial"/>
          <w:sz w:val="16"/>
          <w:szCs w:val="16"/>
          <w:u w:val="single" w:color="auto"/>
          <w:color w:val="auto"/>
        </w:rPr>
        <w:t>website</w:t>
      </w:r>
      <w:r>
        <w:rPr>
          <w:rFonts w:ascii="Arial" w:cs="Arial" w:eastAsia="Arial" w:hAnsi="Arial"/>
          <w:sz w:val="16"/>
          <w:szCs w:val="16"/>
          <w:color w:val="auto"/>
        </w:rPr>
        <w:t xml:space="preserve"> or by dialing 1 (866)</w:t>
      </w:r>
    </w:p>
    <w:p>
      <w:pPr>
        <w:spacing w:after="0" w:line="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939-3921 from locations in the U.S. The conference ID number is 50279190. An archived recording of the event will be available on the website for approximately 30 days.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support engraftment and potential durability with reduction in symptoms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collaborator-sponsored Phase 1/2 clinical trial is evaluating the safety and efficacy of AVR-RD-04 in adult patients who previously had been treated with cysteamine. AVR-RD-04 consists of the patient’s own hematopoietic stem cells, genetically modified to express functional cystinosin, the protein that is deficient in people living with cystinosis.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Interim VCN data indicate that the first three patients dosed have potentially reached a plateau 12- to 26-months post-gene therapy infusion at levels between 1 and 2.6 VCN per diploid genome (dg). VCN/dg is the average number of copies of the transgene integrated into the cell genome and is used to help assess the long-term engraftment and thus durability of gene therapy.</w:t>
      </w:r>
    </w:p>
    <w:p>
      <w:pPr>
        <w:spacing w:after="0" w:line="18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Skin and intestinal mucosa biopsies for the first three patients infused indicate a decline in the number of cystine crystals, with one-year reductions in average intracytoplasmic crystals per cell in skin ranging from 35% in patient 1, 64% in patient 2 and 81% in patient 3. In rectal biopsies, a 53% reduction was observed in patient 1 after 18 months, and 28% and 86% reductions were observed in patients 2 and 3, respectively, after 12 months. A hallmark of cystinosis is the accumulation of cystine in lysosomes, a type of cellular organelle, which leads to tissue and organ damage resulting in debilitating co-morbidities.</w:t>
      </w:r>
    </w:p>
    <w:p>
      <w:pPr>
        <w:spacing w:after="0" w:line="19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“Although this is interim data, we believe that the favorable safety profile observed to date, combined with sustained engraftment and consistent data across multiple other clinical measures, establish proof-of-concept in adult patients and support our view that gene therapy using a patient’s own hematopoietic stem cells given as a single infusion has the potential to be effective against this devastating disease,” said AVROBIO Chief Medical Officer, Essra Ridha, M.D.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details on the collaborator-sponsored Phase 1/2 trial (NCT03897361) of AVR-RD-04 are available on </w:t>
      </w:r>
      <w:r>
        <w:rPr>
          <w:rFonts w:ascii="Arial" w:cs="Arial" w:eastAsia="Arial" w:hAnsi="Arial"/>
          <w:sz w:val="18"/>
          <w:szCs w:val="18"/>
          <w:u w:val="single" w:color="auto"/>
          <w:color w:val="auto"/>
        </w:rPr>
        <w:t>clinicaltrials.gov</w:t>
      </w:r>
      <w:r>
        <w:rPr>
          <w:rFonts w:ascii="Arial" w:cs="Arial" w:eastAsia="Arial" w:hAnsi="Arial"/>
          <w:sz w:val="18"/>
          <w:szCs w:val="18"/>
          <w:color w:val="auto"/>
        </w:rPr>
        <w: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adverse events related to drug product</w:t>
      </w:r>
    </w:p>
    <w:p>
      <w:pPr>
        <w:spacing w:after="0" w:line="1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Safety data from the four patients dosed to date indicate no adverse events (AEs) related to drug product. All adverse events were related to myeloablative conditioning, stem cell mobilization, underlying disease or pre-existing conditions. The majority of AEs were mild or moderate and resolved without clinical sequelae.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AVROBIO-sponsored trial on track for 2023</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the data reported today, combined with feedback provided by the U.S. Food and Drug Administration (FDA) after a fall 2021 Type C meeting, and pending the outcome of further planned FDA interactions this year, the company expects to initiate the AVROBIO-sponsored trial in 2023 in the U.S., followed by sites in Europe and the United Kingdom. AVROBIO’s current plan involves a two-part strategy, beginning in a pre-renal transplant population followed by a post-renal transplant population.</w:t>
      </w:r>
    </w:p>
    <w:p>
      <w:pPr>
        <w:spacing w:after="0" w:line="190" w:lineRule="exact"/>
        <w:rPr>
          <w:sz w:val="20"/>
          <w:szCs w:val="20"/>
          <w:color w:val="auto"/>
        </w:rPr>
      </w:pPr>
    </w:p>
    <w:p>
      <w:pPr>
        <w:ind w:right="1400"/>
        <w:spacing w:after="0" w:line="271" w:lineRule="auto"/>
        <w:rPr>
          <w:sz w:val="20"/>
          <w:szCs w:val="20"/>
          <w:color w:val="auto"/>
        </w:rPr>
      </w:pPr>
      <w:r>
        <w:rPr>
          <w:rFonts w:ascii="Arial" w:cs="Arial" w:eastAsia="Arial" w:hAnsi="Arial"/>
          <w:sz w:val="18"/>
          <w:szCs w:val="18"/>
          <w:color w:val="auto"/>
        </w:rPr>
        <w:t>For more information about the collaborator-sponsored Phase 1/2 cystinosis trial and additional AVROBIO presentations at the 2022 WORLD</w:t>
      </w:r>
      <w:r>
        <w:rPr>
          <w:rFonts w:ascii="Arial" w:cs="Arial" w:eastAsia="Arial" w:hAnsi="Arial"/>
          <w:sz w:val="18"/>
          <w:szCs w:val="18"/>
          <w:i w:val="1"/>
          <w:iCs w:val="1"/>
          <w:color w:val="auto"/>
        </w:rPr>
        <w:t>Symposium</w:t>
      </w:r>
      <w:r>
        <w:rPr>
          <w:rFonts w:ascii="Arial" w:cs="Arial" w:eastAsia="Arial" w:hAnsi="Arial"/>
          <w:sz w:val="15"/>
          <w:szCs w:val="15"/>
          <w:color w:val="auto"/>
        </w:rPr>
        <w:t>™</w:t>
      </w:r>
      <w:r>
        <w:rPr>
          <w:rFonts w:ascii="Arial" w:cs="Arial" w:eastAsia="Arial" w:hAnsi="Arial"/>
          <w:sz w:val="18"/>
          <w:szCs w:val="18"/>
          <w:color w:val="auto"/>
        </w:rPr>
        <w:t xml:space="preserve">, please visit the conference </w:t>
      </w:r>
      <w:r>
        <w:rPr>
          <w:rFonts w:ascii="Arial" w:cs="Arial" w:eastAsia="Arial" w:hAnsi="Arial"/>
          <w:sz w:val="18"/>
          <w:szCs w:val="18"/>
          <w:u w:val="single" w:color="auto"/>
          <w:color w:val="auto"/>
        </w:rPr>
        <w:t>website</w:t>
      </w:r>
      <w:r>
        <w:rPr>
          <w:rFonts w:ascii="Arial" w:cs="Arial" w:eastAsia="Arial" w:hAnsi="Arial"/>
          <w:sz w:val="18"/>
          <w:szCs w:val="18"/>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cystinosis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Cystinosis is a rare, progressive disease marked by the accumulation of cystine in cellular organelles known as lysosomes. This buildup causes progressive organ damage and debilitating corneal damage, swallowing dysfunction, chronic kidney disease leading to end-stage renal disease and muscle wasting leading to a shortened lifespan. Currently, more than 90% of treated cystinosis patients require a renal transplant in the second or third decade of life.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480" w:top="272" w:right="559" w:bottom="1440" w:gutter="0" w:footer="0" w:header="0"/>
        </w:sectPr>
      </w:pPr>
    </w:p>
    <w:bookmarkStart w:id="5" w:name="page6"/>
    <w:bookmarkEnd w:id="5"/>
    <w:p>
      <w:pPr>
        <w:jc w:val="both"/>
        <w:ind w:right="30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current standard of care for cystinosis is cysteamine, a treatment regimen that can require dozens of pills per day, carries substantial side effects, such as breath and body odor and gastrointestinal complications, which may be difficult to tolerate, and does not prevent overall disease progression.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1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vision is to bring personalized gene therapy to the world. We aim to prevent, halt and/or reverse disease throughout the body with a single dose of gene therapy designed to drive durable expression of therapeutic protein, even in hard-to-reach tissues and organs including brain, muscle and bone. AVROBIO’s pipeline is powered by our industry-leading plato</w:t>
      </w:r>
      <w:r>
        <w:rPr>
          <w:rFonts w:ascii="Arial" w:cs="Arial" w:eastAsia="Arial" w:hAnsi="Arial"/>
          <w:sz w:val="13"/>
          <w:szCs w:val="13"/>
          <w:color w:val="auto"/>
        </w:rPr>
        <w:t>®</w:t>
      </w:r>
      <w:r>
        <w:rPr>
          <w:rFonts w:ascii="Arial" w:cs="Arial" w:eastAsia="Arial" w:hAnsi="Arial"/>
          <w:sz w:val="16"/>
          <w:szCs w:val="16"/>
          <w:color w:val="auto"/>
        </w:rPr>
        <w:t xml:space="preserve"> gene therapy platform, our foundation designed to deliver gene therapy worldwide. It includes clinical programs in cystinosis and Gaucher disease type 1, as well as preclinical programs in Gaucher disease type 3, Hunter syndrome and Pompe disease. We are headquartered in Cambridge, Mass. For additional information, visit avrobio.com, and follow us on Twitter and LinkedIn.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including AVR-RD-04 for the treatment of cystinosis, the expected safety profile of our investigational gene therapies, the design, commencement, enrollment and timing of ongoing or planned clinical trials, clinical trial results, product approvals and regulatory pathways, the timing of patient recruitment and enrollment activities, our plans and expectations with respect to interactions with regulatory agencies, timing and likelihood of success, and the expected benefits and results of our manufacturing technology, including the implementation of the plato</w:t>
      </w:r>
      <w:r>
        <w:rPr>
          <w:rFonts w:ascii="Arial" w:cs="Arial" w:eastAsia="Arial" w:hAnsi="Arial"/>
          <w:sz w:val="14"/>
          <w:szCs w:val="14"/>
          <w:color w:val="auto"/>
        </w:rPr>
        <w:t>®</w:t>
      </w:r>
      <w:r>
        <w:rPr>
          <w:rFonts w:ascii="Arial" w:cs="Arial" w:eastAsia="Arial" w:hAnsi="Arial"/>
          <w:sz w:val="17"/>
          <w:szCs w:val="17"/>
          <w:color w:val="auto"/>
        </w:rPr>
        <w:t xml:space="preserve"> platform in our clinical trials and gene therapy programs and its potential impact on our commercialization activities.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3"/>
          <w:szCs w:val="13"/>
          <w:color w:val="auto"/>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64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1" w:lineRule="exact"/>
        <w:rPr>
          <w:sz w:val="20"/>
          <w:szCs w:val="20"/>
          <w:color w:val="auto"/>
        </w:rPr>
      </w:pPr>
    </w:p>
    <w:p>
      <w:pPr>
        <w:ind w:left="440" w:right="140" w:hanging="433"/>
        <w:spacing w:after="0" w:line="271"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8"/>
          <w:szCs w:val="18"/>
          <w:color w:val="auto"/>
        </w:rPr>
        <w:t>Collaborator-sponsored Phase 1/2 clinical trial of AVR-RD-04 is funded in part by grants to UCSD from the California Institute for Regenerative Medicine (CIRM), Cystinosis Research Foundation (CRF) and National Institutes of Health (NIH).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7" w:name="page8"/>
    <w:bookmarkEnd w:id="7"/>
    <w:p>
      <w:pPr>
        <w:ind w:left="904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017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11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9155" cy="41103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i"/>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2022-02-09T06:14:19Z</dcterms:created>
  <dcterms:modified xsi:type="dcterms:W3CDTF">2022-02-09T06:14:19Z</dcterms:modified>
</cp:coreProperties>
</file>