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20" w:type="dxa"/>
            <w:vAlign w:val="bottom"/>
            <w:gridSpan w:val="2"/>
            <w:vMerge w:val="restart"/>
          </w:tcPr>
          <w:p>
            <w:pPr>
              <w:ind w:left="20"/>
              <w:spacing w:after="0"/>
              <w:rPr>
                <w:rFonts w:ascii="Arial" w:cs="Arial" w:eastAsia="Arial" w:hAnsi="Arial"/>
                <w:sz w:val="20"/>
                <w:szCs w:val="20"/>
                <w:color w:val="0000EE"/>
                <w:w w:val="90"/>
              </w:rPr>
            </w:pPr>
            <w:hyperlink r:id="rId12">
              <w:r>
                <w:rPr>
                  <w:rFonts w:ascii="Arial" w:cs="Arial" w:eastAsia="Arial" w:hAnsi="Arial"/>
                  <w:sz w:val="20"/>
                  <w:szCs w:val="20"/>
                  <w:color w:val="0000EE"/>
                  <w:w w:val="90"/>
                </w:rPr>
                <w:t>Avruch Steven</w:t>
              </w:r>
            </w:hyperlink>
          </w:p>
        </w:tc>
        <w:tc>
          <w:tcPr>
            <w:tcW w:w="1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8"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AVROBIO,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AVRO</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top w:val="single" w:sz="8" w:color="0000EE"/>
            </w:tcBorders>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24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AVROBIO, INC.</w:t>
            </w:r>
          </w:p>
        </w:tc>
        <w:tc>
          <w:tcPr>
            <w:tcW w:w="122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7"/>
                <w:szCs w:val="17"/>
                <w:color w:val="0000FF"/>
              </w:rPr>
              <w:t>06/10/2021</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ONE KENDALL SQUARE, BLDG. 300, SUITE 201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0"/>
          <w:szCs w:val="20"/>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925"/>
        <w:spacing w:after="0"/>
        <w:rPr>
          <w:sz w:val="20"/>
          <w:szCs w:val="20"/>
          <w:color w:val="auto"/>
        </w:rPr>
      </w:pPr>
      <w:r>
        <w:rPr>
          <w:rFonts w:ascii="Arial" w:cs="Arial" w:eastAsia="Arial" w:hAnsi="Arial"/>
          <w:sz w:val="17"/>
          <w:szCs w:val="17"/>
          <w:color w:val="0000FF"/>
        </w:rPr>
        <w:t>Chief Legal Officer</w:t>
      </w:r>
    </w:p>
    <w:p>
      <w:pPr>
        <w:spacing w:after="0" w:line="382" w:lineRule="exact"/>
        <w:rPr>
          <w:sz w:val="20"/>
          <w:szCs w:val="20"/>
          <w:color w:val="auto"/>
        </w:rPr>
      </w:pPr>
    </w:p>
    <w:p>
      <w:pPr>
        <w:sectPr>
          <w:pgSz w:w="11900" w:h="16838" w:orient="portrait"/>
          <w:cols w:equalWidth="0" w:num="2">
            <w:col w:w="7680" w:space="55"/>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9.63</w:t>
            </w:r>
          </w:p>
        </w:tc>
        <w:tc>
          <w:tcPr>
            <w:tcW w:w="1060" w:type="dxa"/>
            <w:vAlign w:val="bottom"/>
          </w:tcPr>
          <w:p>
            <w:pPr>
              <w:ind w:left="240"/>
              <w:spacing w:after="0"/>
              <w:rPr>
                <w:sz w:val="20"/>
                <w:szCs w:val="20"/>
                <w:color w:val="auto"/>
              </w:rPr>
            </w:pPr>
            <w:r>
              <w:rPr>
                <w:rFonts w:ascii="Arial" w:cs="Arial" w:eastAsia="Arial" w:hAnsi="Arial"/>
                <w:sz w:val="13"/>
                <w:szCs w:val="13"/>
                <w:color w:val="0000FF"/>
              </w:rPr>
              <w:t>06/10/2021</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125,000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06/09/2031</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125,000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125,000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50% of the shares shall vest and become exercisable on June 10, 2023, and the remaining 50% shall vest and become exercisable on June 10, 2024.</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600"/>
        <w:spacing w:after="0" w:line="185" w:lineRule="auto"/>
        <w:rPr>
          <w:sz w:val="20"/>
          <w:szCs w:val="20"/>
          <w:color w:val="auto"/>
        </w:rPr>
      </w:pPr>
      <w:r>
        <w:rPr>
          <w:rFonts w:ascii="Arial" w:cs="Arial" w:eastAsia="Arial" w:hAnsi="Arial"/>
          <w:sz w:val="16"/>
          <w:szCs w:val="16"/>
          <w:color w:val="0000FF"/>
        </w:rPr>
        <w:t xml:space="preserve">/s/ Christopher Gerry, Attorney- </w:t>
      </w:r>
      <w:r>
        <w:rPr>
          <w:rFonts w:ascii="Arial" w:cs="Arial" w:eastAsia="Arial" w:hAnsi="Arial"/>
          <w:sz w:val="32"/>
          <w:szCs w:val="32"/>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6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 for Steven Avruch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091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156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3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The undersigned hereby constitutes and appoints each of Christopher Gerry, Marcia Gookin, Arthur McGivern, and James Xu, signing singly, and with full power of substitution, as the undersigned's true and lawful attorney-in-fact to:</w:t>
      </w:r>
    </w:p>
    <w:p>
      <w:pPr>
        <w:spacing w:after="0" w:line="196" w:lineRule="exact"/>
        <w:rPr>
          <w:sz w:val="20"/>
          <w:szCs w:val="20"/>
          <w:color w:val="auto"/>
        </w:rPr>
      </w:pPr>
    </w:p>
    <w:p>
      <w:pPr>
        <w:ind w:right="2359" w:firstLine="597"/>
        <w:spacing w:after="0" w:line="252" w:lineRule="auto"/>
        <w:tabs>
          <w:tab w:leader="none" w:pos="10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spacing w:after="0" w:line="2" w:lineRule="exact"/>
        <w:rPr>
          <w:rFonts w:ascii="Courier New" w:cs="Courier New" w:eastAsia="Courier New" w:hAnsi="Courier New"/>
          <w:sz w:val="16"/>
          <w:szCs w:val="16"/>
          <w:color w:val="auto"/>
        </w:rPr>
      </w:pPr>
    </w:p>
    <w:p>
      <w:pPr>
        <w:ind w:right="325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spacing w:after="0" w:line="3" w:lineRule="exact"/>
        <w:rPr>
          <w:rFonts w:ascii="Courier New" w:cs="Courier New" w:eastAsia="Courier New" w:hAnsi="Courier New"/>
          <w:sz w:val="16"/>
          <w:szCs w:val="16"/>
          <w:color w:val="auto"/>
        </w:rPr>
      </w:pPr>
    </w:p>
    <w:p>
      <w:pPr>
        <w:ind w:right="2659"/>
        <w:spacing w:after="0" w:line="235"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13G and (vi) amendments of each thereof, in accordance with the Securities Exchange Act of 1934, as amended, and the rules thereunder, including any attached documents;</w:t>
      </w:r>
    </w:p>
    <w:p>
      <w:pPr>
        <w:spacing w:after="0" w:line="197" w:lineRule="exact"/>
        <w:rPr>
          <w:rFonts w:ascii="Courier New" w:cs="Courier New" w:eastAsia="Courier New" w:hAnsi="Courier New"/>
          <w:sz w:val="16"/>
          <w:szCs w:val="16"/>
          <w:color w:val="auto"/>
        </w:rPr>
      </w:pPr>
    </w:p>
    <w:p>
      <w:pPr>
        <w:ind w:right="2159" w:firstLine="597"/>
        <w:spacing w:after="0" w:line="236" w:lineRule="auto"/>
        <w:tabs>
          <w:tab w:leader="none" w:pos="109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191" w:lineRule="exact"/>
        <w:rPr>
          <w:rFonts w:ascii="Courier New" w:cs="Courier New" w:eastAsia="Courier New" w:hAnsi="Courier New"/>
          <w:sz w:val="17"/>
          <w:szCs w:val="17"/>
          <w:color w:val="auto"/>
        </w:rPr>
      </w:pPr>
    </w:p>
    <w:p>
      <w:pPr>
        <w:ind w:left="1100" w:hanging="503"/>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5" w:lineRule="exact"/>
        <w:rPr>
          <w:sz w:val="20"/>
          <w:szCs w:val="20"/>
          <w:color w:val="auto"/>
        </w:rPr>
      </w:pPr>
    </w:p>
    <w:p>
      <w:pPr>
        <w:ind w:right="2159"/>
        <w:spacing w:after="0" w:line="236" w:lineRule="auto"/>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459" w:firstLine="794"/>
        <w:spacing w:after="0" w:line="253"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377" w:lineRule="exact"/>
        <w:rPr>
          <w:sz w:val="20"/>
          <w:szCs w:val="20"/>
          <w:color w:val="auto"/>
        </w:rPr>
      </w:pPr>
    </w:p>
    <w:p>
      <w:pPr>
        <w:ind w:right="2459" w:firstLine="794"/>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197" w:lineRule="exact"/>
        <w:rPr>
          <w:sz w:val="20"/>
          <w:szCs w:val="20"/>
          <w:color w:val="auto"/>
        </w:rPr>
      </w:pPr>
    </w:p>
    <w:p>
      <w:pPr>
        <w:ind w:right="3459" w:firstLine="595"/>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17, 2021.</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_/s/ Steven Avruch _____</w:t>
      </w:r>
    </w:p>
    <w:p>
      <w:pPr>
        <w:spacing w:after="0"/>
        <w:tabs>
          <w:tab w:leader="none" w:pos="68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Steven Avruch</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236"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2021-06-14T16:54:53Z</dcterms:created>
  <dcterms:modified xsi:type="dcterms:W3CDTF">2021-06-14T16:54:53Z</dcterms:modified>
</cp:coreProperties>
</file>