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Ruddy Marcella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02/04/2025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17,876</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49,941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32,502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48.01</w:t>
            </w: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02/04/2025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32,502</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02/03/2035</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32,502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February 4, 2026, February 4, 2027 and February 4, 2028,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March 4, 2025,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02/06/2025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849"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2025-02-06T15:16:52Z</dcterms:created>
  <dcterms:modified xsi:type="dcterms:W3CDTF">2025-02-06T15:16:52Z</dcterms:modified>
</cp:coreProperties>
</file>