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TECTONIC THERAPEUTIC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#878972108</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#878972108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1,077,538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1,077,538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1,077,538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7.313%</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#878972108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1,077,538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1,077,538</w:t>
      </w:r>
    </w:p>
    <w:p>
      <w:pPr>
        <w:spacing w:after="0"/>
        <w:rPr>
          <w:sz w:val="20"/>
          <w:szCs w:val="20"/>
          <w:color w:val="auto"/>
        </w:rPr>
      </w:pPr>
      <w:r>
        <w:rPr>
          <w:rFonts w:ascii="Courier New" w:cs="Courier New" w:eastAsia="Courier New" w:hAnsi="Courier New"/>
          <w:sz w:val="18"/>
          <w:szCs w:val="18"/>
          <w:color w:val="auto"/>
        </w:rPr>
        <w:t>Item 11: 7.313%</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TECTONIC THERAPEUTIC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490 ARSENAL WAY, SUITE 210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Watertown, MA 02472</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878972108</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1,077,538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7.313%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1,077,538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TECTONIC THERAPEUTIC INC. No one other person's interest in the COMMON STOCK of TECTONIC THERAPEUTIC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22,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Bourgelas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spacing w:after="0" w:line="31" w:lineRule="exact"/>
        <w:rPr>
          <w:sz w:val="20"/>
          <w:szCs w:val="20"/>
          <w:color w:val="auto"/>
        </w:rPr>
      </w:pPr>
    </w:p>
    <w:p>
      <w:pPr>
        <w:ind w:right="255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3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3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ectPr>
          <w:pgSz w:w="11900" w:h="16896" w:orient="portrait"/>
          <w:cols w:equalWidth="0" w:num="1">
            <w:col w:w="10139"/>
          </w:cols>
          <w:pgMar w:left="320" w:top="110" w:right="1440" w:bottom="0" w:gutter="0" w:footer="0" w:header="0"/>
        </w:sectPr>
      </w:pPr>
    </w:p>
    <w:bookmarkStart w:id="2" w:name="page3"/>
    <w:bookmarkEnd w:id="2"/>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July 22, 2024, agree and consent to the joint filing on their behalf of this Schedule 13G in connection with their beneficial ownership of the COMMON STOCK of TECTONIC THERAPEUTIC INC at June 28,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2"/>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2024-07-22T13:12:48Z</dcterms:created>
  <dcterms:modified xsi:type="dcterms:W3CDTF">2024-07-22T13:12:48Z</dcterms:modified>
</cp:coreProperties>
</file>