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TECTONIC THERAPEUTIC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#878972108</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#878972108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2,016,278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2,016,278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2,016,278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13.684%</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#878972108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2,016,278</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2,016,278</w:t>
      </w:r>
    </w:p>
    <w:p>
      <w:pPr>
        <w:spacing w:after="0"/>
        <w:rPr>
          <w:sz w:val="20"/>
          <w:szCs w:val="20"/>
          <w:color w:val="auto"/>
        </w:rPr>
      </w:pPr>
      <w:r>
        <w:rPr>
          <w:rFonts w:ascii="Courier New" w:cs="Courier New" w:eastAsia="Courier New" w:hAnsi="Courier New"/>
          <w:sz w:val="18"/>
          <w:szCs w:val="18"/>
          <w:color w:val="auto"/>
        </w:rPr>
        <w:t>Item 11: 13.684%</w:t>
      </w:r>
    </w:p>
    <w:p>
      <w:pPr>
        <w:spacing w:after="0"/>
        <w:rPr>
          <w:sz w:val="20"/>
          <w:szCs w:val="20"/>
          <w:color w:val="auto"/>
        </w:rPr>
      </w:pPr>
      <w:r>
        <w:rPr>
          <w:rFonts w:ascii="Courier New" w:cs="Courier New" w:eastAsia="Courier New" w:hAnsi="Courier New"/>
          <w:sz w:val="18"/>
          <w:szCs w:val="18"/>
          <w:color w:val="auto"/>
        </w:rPr>
        <w:t>Item 12: IN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TECTONIC THERAPEUTIC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490 ARSENAL WAY, SUITE 210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Watertown, MA 02472</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878972108</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2,016,278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13.684%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 sole power to vote or to direct the vote: Please see the responses to</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Items 5 and 6 on the cover page</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2,016,278</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TECTONIC THERAPEUTIC INC.</w:t>
      </w:r>
    </w:p>
    <w:p>
      <w:pPr>
        <w:spacing w:after="0" w:line="2" w:lineRule="exact"/>
        <w:rPr>
          <w:sz w:val="20"/>
          <w:szCs w:val="20"/>
          <w:color w:val="auto"/>
        </w:rPr>
      </w:pPr>
    </w:p>
    <w:p>
      <w:pPr>
        <w:ind w:right="1919"/>
        <w:spacing w:after="0" w:line="273" w:lineRule="auto"/>
        <w:rPr>
          <w:sz w:val="20"/>
          <w:szCs w:val="20"/>
          <w:color w:val="auto"/>
        </w:rPr>
      </w:pPr>
      <w:r>
        <w:rPr>
          <w:rFonts w:ascii="Courier New" w:cs="Courier New" w:eastAsia="Courier New" w:hAnsi="Courier New"/>
          <w:sz w:val="18"/>
          <w:szCs w:val="18"/>
          <w:color w:val="auto"/>
        </w:rPr>
        <w:t>The interest of Fidelity Growth Company Commingled Pool, in the COMMON STOCK of TECTONIC THERAPEUTIC INC, amounted to 749,213 shares or 5.084% of the total outstanding COMMON STOCK at June 28, 2024.</w:t>
      </w:r>
    </w:p>
    <w:p>
      <w:pPr>
        <w:spacing w:after="0" w:line="8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9,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Richard Bourgelas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spacing w:after="0" w:line="31" w:lineRule="exact"/>
        <w:rPr>
          <w:sz w:val="20"/>
          <w:szCs w:val="20"/>
          <w:color w:val="auto"/>
        </w:rPr>
      </w:pPr>
    </w:p>
    <w:p>
      <w:pPr>
        <w:ind w:right="255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Trust Company * BK</w:t>
      </w:r>
    </w:p>
    <w:p>
      <w:pPr>
        <w:sectPr>
          <w:pgSz w:w="11900" w:h="16838" w:orient="portrait"/>
          <w:cols w:equalWidth="0" w:num="1">
            <w:col w:w="10139"/>
          </w:cols>
          <w:pgMar w:left="320" w:top="110" w:right="1440" w:bottom="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Entity beneficially owns 5% or greater of the outstanding shares of the</w:t>
      </w:r>
    </w:p>
    <w:p>
      <w:pPr>
        <w:sectPr>
          <w:pgSz w:w="11900" w:h="16838" w:orient="portrait"/>
          <w:cols w:equalWidth="0" w:num="1">
            <w:col w:w="10139"/>
          </w:cols>
          <w:pgMar w:left="320" w:top="110"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security class being reported on this Schedule 13G.</w:t>
      </w:r>
    </w:p>
    <w:p>
      <w:pPr>
        <w:spacing w:after="0" w:line="200" w:lineRule="exact"/>
        <w:rPr>
          <w:sz w:val="20"/>
          <w:szCs w:val="20"/>
          <w:color w:val="auto"/>
        </w:rPr>
      </w:pPr>
    </w:p>
    <w:p>
      <w:pPr>
        <w:spacing w:after="0" w:line="20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July 9, 2024, agree and consent to the joint filing on their behalf of this Schedule 13G in connection with their beneficial ownership of the COMMON STOCK of TECTONIC THERAPEUTIC INC at June 28, 2024.</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May 23,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August 8, 2023, accession number: 0000315066-23-002397.</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2"/>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2024-07-10T09:14:29Z</dcterms:created>
  <dcterms:modified xsi:type="dcterms:W3CDTF">2024-07-10T09:14:29Z</dcterms:modified>
</cp:coreProperties>
</file>