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TECTONIC THERAPEUTIC,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81-0710585</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61"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490 Arsenal Way, Suite 210</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Watertown, MA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02472</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(339) 666-3320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8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General Instruction A.2.):</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rPr>
              <w:t>TECX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On September 19, 2024, Tectonic Therapeutic, Inc. (the “Company”) issued a press release titled “Tectonic Therapeutic Announces Favorable Phase 1a Safety, Tolerability and PK/PD Results for Lead Program TX45.” A copy of the press release is furnished as Exhibit 99.1 to this Current Report on Form 8-K.</w:t>
      </w:r>
    </w:p>
    <w:p>
      <w:pPr>
        <w:spacing w:after="0" w:line="130" w:lineRule="exact"/>
        <w:rPr>
          <w:sz w:val="20"/>
          <w:szCs w:val="20"/>
          <w:color w:val="auto"/>
        </w:rPr>
      </w:pPr>
    </w:p>
    <w:p>
      <w:pPr>
        <w:jc w:val="both"/>
        <w:ind w:left="640" w:right="1239"/>
        <w:spacing w:after="0" w:line="255" w:lineRule="auto"/>
        <w:rPr>
          <w:sz w:val="20"/>
          <w:szCs w:val="20"/>
          <w:color w:val="auto"/>
        </w:rPr>
      </w:pPr>
      <w:r>
        <w:rPr>
          <w:rFonts w:ascii="Times New Roman" w:cs="Times New Roman" w:eastAsia="Times New Roman" w:hAnsi="Times New Roman"/>
          <w:sz w:val="13"/>
          <w:szCs w:val="13"/>
          <w:color w:val="auto"/>
        </w:rPr>
        <w:t>The Company has updated its corporate presentation for use in meetings with investors, analysts and others. A copy of the updated corporate presentation is furnished as Exhibit 99.2 to this Current Report on Form 8-K. Investors may access the presentation by visiting the “Events &amp; Presentations” section of the Company’s investor website at https://investors.tectonictx.com.</w:t>
      </w:r>
    </w:p>
    <w:p>
      <w:pPr>
        <w:spacing w:after="0" w:line="130" w:lineRule="exact"/>
        <w:rPr>
          <w:sz w:val="20"/>
          <w:szCs w:val="20"/>
          <w:color w:val="auto"/>
        </w:rPr>
      </w:pPr>
    </w:p>
    <w:p>
      <w:pPr>
        <w:ind w:left="640" w:right="1079"/>
        <w:spacing w:after="0" w:line="286"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Exhibits 99.1 and 99.2, shall not be deemed “filed” for purposes of Section 18 of the Securities Exchange Act of 1934 or subject to the liabilities of that section, nor shall it be deemed to be incorporated by reference into any of the Company’s filings with the Securities and Exchange Commission, regardless of any general incorporation language in such a filing.</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9" w:lineRule="exact"/>
        <w:rPr>
          <w:sz w:val="20"/>
          <w:szCs w:val="20"/>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1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31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2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Press release dated September 19, 2024.</w:t>
            </w:r>
          </w:p>
        </w:tc>
        <w:tc>
          <w:tcPr>
            <w:tcW w:w="1080" w:type="dxa"/>
            <w:vAlign w:val="bottom"/>
            <w:gridSpan w:val="2"/>
          </w:tcPr>
          <w:p>
            <w:pPr>
              <w:spacing w:after="0"/>
              <w:rPr>
                <w:sz w:val="16"/>
                <w:szCs w:val="16"/>
                <w:color w:val="auto"/>
              </w:rPr>
            </w:pPr>
          </w:p>
        </w:tc>
      </w:t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2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Corporate Presentation dated September 2024.</w:t>
            </w:r>
          </w:p>
        </w:tc>
        <w:tc>
          <w:tcPr>
            <w:tcW w:w="76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1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(formatted as Inline XBRL).</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TECTONIC THERAPEUTIC,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September 19,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Daniel Lochner</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19505" cy="313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9505"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Tectonic Therapeutic Announces Favorable Phase 1a Safety, Tolerability and PK/PD Results for Lead Program TX45</w:t>
      </w:r>
    </w:p>
    <w:p>
      <w:pPr>
        <w:spacing w:after="0" w:line="7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3"/>
          <w:szCs w:val="13"/>
          <w:i w:val="1"/>
          <w:iCs w:val="1"/>
          <w:color w:val="auto"/>
        </w:rPr>
        <w:t>TX45 was well-tolerated with no observed immunogenicity, and demonstrated a favorable</w:t>
      </w:r>
    </w:p>
    <w:p>
      <w:pPr>
        <w:spacing w:after="0" w:line="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i w:val="1"/>
          <w:iCs w:val="1"/>
          <w:color w:val="auto"/>
        </w:rPr>
        <w:t>PK/PD relationship which was used to identify doses for the Phase 2 clinical trial</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i w:val="1"/>
          <w:iCs w:val="1"/>
          <w:color w:val="auto"/>
        </w:rPr>
        <w:t>Results to be presented at the American Heart Association (AHA) Scientific Sessions in November 2024</w:t>
      </w:r>
    </w:p>
    <w:p>
      <w:pPr>
        <w:spacing w:after="0" w:line="78" w:lineRule="exact"/>
        <w:rPr>
          <w:sz w:val="20"/>
          <w:szCs w:val="20"/>
          <w:color w:val="auto"/>
        </w:rPr>
      </w:pPr>
    </w:p>
    <w:p>
      <w:pPr>
        <w:jc w:val="center"/>
        <w:ind w:left="640" w:right="659"/>
        <w:spacing w:after="0" w:line="252" w:lineRule="auto"/>
        <w:rPr>
          <w:sz w:val="20"/>
          <w:szCs w:val="20"/>
          <w:color w:val="auto"/>
        </w:rPr>
      </w:pPr>
      <w:r>
        <w:rPr>
          <w:rFonts w:ascii="Times New Roman" w:cs="Times New Roman" w:eastAsia="Times New Roman" w:hAnsi="Times New Roman"/>
          <w:sz w:val="13"/>
          <w:szCs w:val="13"/>
          <w:i w:val="1"/>
          <w:iCs w:val="1"/>
          <w:color w:val="auto"/>
        </w:rPr>
        <w:t>Phase 1b single dose hemodynamic proof-of-concept clinical trial in Group 2 Pulmonary Hypertension in Heart Failure with Preserved Ejection Fraction (PH-HFpEF) escalated to the highest dose of TX45 (3 mg/kg) based on favorable tolerability profile observed at lower doses, with topline trial results expected in the second quarter of 2025</w:t>
      </w:r>
    </w:p>
    <w:p>
      <w:pPr>
        <w:spacing w:after="0" w:line="132" w:lineRule="exact"/>
        <w:rPr>
          <w:sz w:val="20"/>
          <w:szCs w:val="20"/>
          <w:color w:val="auto"/>
        </w:rPr>
      </w:pPr>
    </w:p>
    <w:p>
      <w:pPr>
        <w:ind w:left="640" w:right="879"/>
        <w:spacing w:after="0" w:line="251" w:lineRule="auto"/>
        <w:rPr>
          <w:sz w:val="20"/>
          <w:szCs w:val="20"/>
          <w:color w:val="auto"/>
        </w:rPr>
      </w:pPr>
      <w:r>
        <w:rPr>
          <w:rFonts w:ascii="Times New Roman" w:cs="Times New Roman" w:eastAsia="Times New Roman" w:hAnsi="Times New Roman"/>
          <w:sz w:val="13"/>
          <w:szCs w:val="13"/>
          <w:color w:val="auto"/>
        </w:rPr>
        <w:t>WATERTOWN, Mass., September 19, 2024 (GLOBENEWSWIRE) — Tectonic Therapeutic, Inc. (NASDAQ: TECX) (Tectonic), a clinical stage biotechnology company focused on the discovery and development of therapeutic proteins and antibodies that modulate the activity of G-protein coupled receptors (GPCRs), today announced favorable Phase 1a topline data for its lead asset TX45, a long-acting, potentially best-in-class relaxin. TX45 is being developed for the treatment of Group 2 PH-HFpEF.</w:t>
      </w:r>
    </w:p>
    <w:p>
      <w:pPr>
        <w:spacing w:after="0" w:line="133" w:lineRule="exact"/>
        <w:rPr>
          <w:sz w:val="20"/>
          <w:szCs w:val="20"/>
          <w:color w:val="auto"/>
        </w:rPr>
      </w:pPr>
    </w:p>
    <w:p>
      <w:pPr>
        <w:ind w:left="640" w:right="719"/>
        <w:spacing w:after="0" w:line="279" w:lineRule="auto"/>
        <w:rPr>
          <w:sz w:val="20"/>
          <w:szCs w:val="20"/>
          <w:color w:val="auto"/>
        </w:rPr>
      </w:pPr>
      <w:r>
        <w:rPr>
          <w:rFonts w:ascii="Times New Roman" w:cs="Times New Roman" w:eastAsia="Times New Roman" w:hAnsi="Times New Roman"/>
          <w:sz w:val="12"/>
          <w:szCs w:val="12"/>
          <w:color w:val="auto"/>
        </w:rPr>
        <w:t>“These topline Phase 1a findings for TX45 validate the preliminary data previously presented at lower doses, and we look forward to sharing the full trial results at the AHA Scientific Sessions later this year,” said Alise Reicin, M.D., President and Chief Executive Officer of Tectonic. “Furthermore, the Phase 1a data reveal the successful translation of a robust preclinical model into the clinic. This allowed us to select doses for our global Phase 2 randomized, 6-month clinical trial evaluating the effect of TX45 on PH-HFpEF patients, enriched for those with combined pre- and post-capillary PH.”</w:t>
      </w:r>
    </w:p>
    <w:p>
      <w:pPr>
        <w:spacing w:after="0" w:line="116"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2"/>
          <w:szCs w:val="12"/>
          <w:color w:val="auto"/>
        </w:rPr>
        <w:t>The Phase 1a clinical trial is a single ascending dose study in healthy volunteers designed to assess the safety and tolerability of TX45 in addition to the pharmacokinetic (PK) and pharmacodynamic (PD) profile of TX45 based upon relaxin’s known ability to increase renal plasma flow. TX45 doses of</w:t>
      </w:r>
    </w:p>
    <w:p>
      <w:pPr>
        <w:spacing w:after="0" w:line="1" w:lineRule="exact"/>
        <w:rPr>
          <w:sz w:val="20"/>
          <w:szCs w:val="20"/>
          <w:color w:val="auto"/>
        </w:rPr>
      </w:pPr>
    </w:p>
    <w:p>
      <w:pPr>
        <w:ind w:left="640" w:right="839"/>
        <w:spacing w:after="0" w:line="245" w:lineRule="auto"/>
        <w:rPr>
          <w:sz w:val="20"/>
          <w:szCs w:val="20"/>
          <w:color w:val="auto"/>
        </w:rPr>
      </w:pPr>
      <w:r>
        <w:rPr>
          <w:rFonts w:ascii="Times New Roman" w:cs="Times New Roman" w:eastAsia="Times New Roman" w:hAnsi="Times New Roman"/>
          <w:sz w:val="13"/>
          <w:szCs w:val="13"/>
          <w:color w:val="auto"/>
        </w:rPr>
        <w:t>0.3, 1 and 3 mg/kg administered intravenously (IV) and 150, 300 and 600 mg given subcutaneously (SC) were examined. The trial demonstrated that TX45 had minimal adverse events and no evidence of immune-mediated clearance. By assessing the change in renal plasma flow from baseline at several timepoints after dosing, a robust PK/PD relationship was established to identify the Phase 2 doses and dosing regimens.</w:t>
      </w:r>
    </w:p>
    <w:p>
      <w:pPr>
        <w:sectPr>
          <w:pgSz w:w="11900" w:h="16838" w:orient="portrait"/>
          <w:cols w:equalWidth="0" w:num="1">
            <w:col w:w="9019"/>
          </w:cols>
          <w:pgMar w:left="1440" w:top="125" w:right="1440" w:bottom="1440" w:gutter="0" w:footer="0" w:header="0"/>
        </w:sectPr>
      </w:pPr>
    </w:p>
    <w:bookmarkStart w:id="4" w:name="page5"/>
    <w:bookmarkEnd w:id="4"/>
    <w:p>
      <w:pPr>
        <w:ind w:left="640" w:right="63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1119505" cy="313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19505" cy="313055"/>
                    </a:xfrm>
                    <a:prstGeom prst="rect">
                      <a:avLst/>
                    </a:prstGeom>
                    <a:noFill/>
                  </pic:spPr>
                </pic:pic>
              </a:graphicData>
            </a:graphic>
          </wp:anchor>
        </w:drawing>
        <w:t>In a preclinical model of chronic pulmonary hypertension, trough exposures associated with maximal activity also demonstrated near peak increases in renal plasma flow. The PK/PD model created from the Phase 1a clinical data had a high concordance, when adjusted for differences in potency between species, with the PK/PD relationship observed in the preclinical studies. Tectonic has chosen dose regimens for the Phase 2 proof of concept clinical trial in patients with PH-HFpEF based upon these models. In the Phase 2 clinical trial, patients will be randomized to 300 mg SC (2ml injection) once monthly of TX45, 300 mg SC every other week of TX45, or placebo.</w:t>
      </w:r>
    </w:p>
    <w:p>
      <w:pPr>
        <w:spacing w:after="0" w:line="134"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There are an estimated 6 million patients with heart failure in the U.S., with HFpEF representing up to approximately 50% of heart failure cases. The combined Group 2 PH population with HFpEF is conservatively estimated at over 600,000, and there are no currently available commercialized treatments.</w:t>
      </w:r>
    </w:p>
    <w:p>
      <w:pPr>
        <w:spacing w:after="0" w:line="130" w:lineRule="exact"/>
        <w:rPr>
          <w:sz w:val="20"/>
          <w:szCs w:val="20"/>
          <w:color w:val="auto"/>
        </w:rPr>
      </w:pPr>
    </w:p>
    <w:p>
      <w:pPr>
        <w:ind w:left="640" w:right="639"/>
        <w:spacing w:after="0" w:line="267" w:lineRule="auto"/>
        <w:rPr>
          <w:sz w:val="20"/>
          <w:szCs w:val="20"/>
          <w:color w:val="auto"/>
        </w:rPr>
      </w:pPr>
      <w:r>
        <w:rPr>
          <w:rFonts w:ascii="Times New Roman" w:cs="Times New Roman" w:eastAsia="Times New Roman" w:hAnsi="Times New Roman"/>
          <w:sz w:val="13"/>
          <w:szCs w:val="13"/>
          <w:color w:val="auto"/>
        </w:rPr>
        <w:t>Tectonic recently announced the U.S. Food and Drug Administration cleared its Investigational New Drug application for TX45. Screening for the Phase 2 APEX clinical trial has been initiated and topline results are anticipated in 2026.</w:t>
      </w:r>
    </w:p>
    <w:p>
      <w:pPr>
        <w:spacing w:after="0" w:line="122"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In addition, Tectonic has an ongoing, single dose IV, open-label clinical trial evaluating the safety, tolerability and acute hemodynamic effects of TX45 in patients with PH-HFpEF. TX45 has already been administered at doses of 0.3 mg/kg and 1 mg/kg and is now being dosed at 3 mg/kg, based upon the favorable tolerability profile at lower doses. This trial is currently assessing TX45’s acute effects on pulmonary capillary wedge pressure and pulmonary vascular resistance in addition to other hemodynamic assessments by right heart catheterization. Recruitment for this clinical trial has been better than expected and topline results are expected in the second quarter of 2025.</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TX45, a long-acting Fc-relaxin fusion protein</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Tectonic’s lead program, TX000045 (TX45), is an Fc-relaxin fusion protein with optimized pharmacokinetics and biophysical properties that activates the RXFP1 receptor, the G-protein coupled receptor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Group 2 Pulmonary Hypertension in HFpEF</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The World Health Organization has defined 5 groups of PH. Tectonic is focused on the Group 2 subtype, a condition that develops due to left-sided heart disease, specifically pulmonary hypertension secondary to left heart failure with preserved ejection fraction (PH-HFpEF).</w:t>
      </w:r>
    </w:p>
    <w:p>
      <w:pPr>
        <w:sectPr>
          <w:pgSz w:w="11900" w:h="16838" w:orient="portrait"/>
          <w:cols w:equalWidth="0" w:num="1">
            <w:col w:w="9019"/>
          </w:cols>
          <w:pgMar w:left="1440" w:top="894" w:right="1440" w:bottom="1440" w:gutter="0" w:footer="0" w:header="0"/>
        </w:sectPr>
      </w:pPr>
    </w:p>
    <w:bookmarkStart w:id="5" w:name="page6"/>
    <w:bookmarkEnd w:id="5"/>
    <w:p>
      <w:pPr>
        <w:jc w:val="both"/>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1119505" cy="313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19505" cy="313055"/>
                    </a:xfrm>
                    <a:prstGeom prst="rect">
                      <a:avLst/>
                    </a:prstGeom>
                    <a:noFill/>
                  </pic:spPr>
                </pic:pic>
              </a:graphicData>
            </a:graphic>
          </wp:anchor>
        </w:drawing>
        <w:t>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Although several Group 1 PH (Pulmonary Arterial Hypertension, PAH) medications have been explored in Group 2 PH, to date, no medications have been approved for its treatment.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Tectonic</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2"/>
          <w:szCs w:val="12"/>
          <w:color w:val="auto"/>
        </w:rPr>
        <w:t>Tectonic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2"/>
          <w:szCs w:val="12"/>
          <w:u w:val="single" w:color="auto"/>
          <w:color w:val="auto"/>
        </w:rPr>
        <w:t>www.tectonictx.com</w:t>
      </w:r>
      <w:r>
        <w:rPr>
          <w:rFonts w:ascii="Times New Roman" w:cs="Times New Roman" w:eastAsia="Times New Roman" w:hAnsi="Times New Roman"/>
          <w:sz w:val="12"/>
          <w:szCs w:val="12"/>
          <w:color w:val="auto"/>
        </w:rPr>
        <w:t xml:space="preserve"> and follow @TectonicTx on X and LinkedIn.</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1a and Phase1b clinical trial for its lead program, TX45, in Group 2 PH-HFpEF; the initiation of the Phase 2 clinical trial of TX45 in Group 2 PH-HFpEF including clinical trial design and endpoints; the anticipated market opportunity of TX45 to address the unmet needs of patients living with PH-HFpEF.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between Israel and Hamas, heightened inflation and uncertain credit and financial markets, on Tectonic’s business, clinical trials and financial position; unexpected safety or efficacy</w:t>
      </w:r>
    </w:p>
    <w:p>
      <w:pPr>
        <w:sectPr>
          <w:pgSz w:w="11900" w:h="16838" w:orient="portrait"/>
          <w:cols w:equalWidth="0" w:num="1">
            <w:col w:w="9019"/>
          </w:cols>
          <w:pgMar w:left="1440" w:top="894" w:right="1440" w:bottom="1440" w:gutter="0" w:footer="0" w:header="0"/>
        </w:sectPr>
      </w:pPr>
    </w:p>
    <w:bookmarkStart w:id="6" w:name="page7"/>
    <w:bookmarkEnd w:id="6"/>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1137285" cy="318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7285" cy="318770"/>
                    </a:xfrm>
                    <a:prstGeom prst="rect">
                      <a:avLst/>
                    </a:prstGeom>
                    <a:noFill/>
                  </pic:spPr>
                </pic:pic>
              </a:graphicData>
            </a:graphic>
          </wp:anchor>
        </w:drawing>
        <w:t>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August 14,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Dan Ferry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daniel@lifesciadvisors.com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(617) 430-7576</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Lia Dangelico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Deerfield Group</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lia.dangelico@deerfieldgroup.com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(540) 303-0180</w:t>
      </w:r>
    </w:p>
    <w:p>
      <w:pPr>
        <w:sectPr>
          <w:pgSz w:w="11900" w:h="16838" w:orient="portrait"/>
          <w:cols w:equalWidth="0" w:num="1">
            <w:col w:w="9019"/>
          </w:cols>
          <w:pgMar w:left="1440" w:top="904"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2024-09-19T16:29:43Z</dcterms:created>
  <dcterms:modified xsi:type="dcterms:W3CDTF">2024-09-19T16:29:43Z</dcterms:modified>
</cp:coreProperties>
</file>