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183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1837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Tectonic Therapeutic,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TECX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04/09/2025</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left="8"/>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2,861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4,316,419</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857</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4,317,276</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rPr>
              <w:t>04/10/2025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8,092</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4,325,368</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rPr>
              <w:t>04/11/2025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9,478</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16.31</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4,334,846</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7"/>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16,215</w:t>
            </w:r>
          </w:p>
        </w:tc>
        <w:tc>
          <w:tcPr>
            <w:tcW w:w="44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14.62</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1,398,938</w:t>
            </w: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7"/>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4,856</w:t>
            </w:r>
          </w:p>
        </w:tc>
        <w:tc>
          <w:tcPr>
            <w:tcW w:w="44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15.23</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1,403,794</w:t>
            </w: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rPr>
              <w:t>04/10/2025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7"/>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45,858</w:t>
            </w:r>
          </w:p>
        </w:tc>
        <w:tc>
          <w:tcPr>
            <w:tcW w:w="44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16.73</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1,449,652</w:t>
            </w: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rPr>
              <w:t>04/11/2025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7"/>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53,706</w:t>
            </w:r>
          </w:p>
        </w:tc>
        <w:tc>
          <w:tcPr>
            <w:tcW w:w="44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16.31</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1,503,358</w:t>
            </w: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186,134</w:t>
            </w: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7"/>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$13.9869 to $14.9578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$15.1994 to $15.2452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$16.29 to $17.00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$15.96 to $16.68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TAS Partners LLC ("TAS"). The Reporting Person is the sole managing member of TAS and, as such, has sole voting and dispositive power over the shares held by TAS. The Reporting Person disclaims beneficial ownership of the shares held by TAS except to the extent of his pecuniary interest therein and this report shall not be deemed an admission that the Reporting Person is the beneficial owner of these securities for purposes of Section 16 or for any other purpose.</w:t>
      </w:r>
    </w:p>
    <w:p>
      <w:pPr>
        <w:spacing w:after="0" w:line="17"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04/11/2025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2025-04-11T17:15:46Z</dcterms:created>
  <dcterms:modified xsi:type="dcterms:W3CDTF">2025-04-11T17:15:46Z</dcterms:modified>
</cp:coreProperties>
</file>