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40" w:space="280"/>
            <w:col w:w="8800"/>
          </w:cols>
          <w:pgMar w:left="240" w:top="226" w:right="2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SVLSF VI,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100"/>
        <w:spacing w:after="0" w:line="402" w:lineRule="auto"/>
        <w:rPr>
          <w:sz w:val="20"/>
          <w:szCs w:val="20"/>
          <w:color w:val="auto"/>
        </w:rPr>
      </w:pPr>
      <w:r>
        <w:rPr>
          <w:rFonts w:ascii="Arial" w:cs="Arial" w:eastAsia="Arial" w:hAnsi="Arial"/>
          <w:sz w:val="16"/>
          <w:szCs w:val="16"/>
          <w:color w:val="0000FF"/>
        </w:rPr>
        <w:t>ONE BOSTON PLACE, SUITE 3900 201 WASHINGTON STREET</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BOSTON</w:t>
            </w:r>
          </w:p>
        </w:tc>
        <w:tc>
          <w:tcPr>
            <w:tcW w:w="1120" w:type="dxa"/>
            <w:vAlign w:val="bottom"/>
          </w:tcPr>
          <w:p>
            <w:pPr>
              <w:ind w:left="28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02108</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AVROBIO,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AVRO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760" w:type="dxa"/>
            <w:vAlign w:val="bottom"/>
            <w:gridSpan w:val="2"/>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60" w:type="dxa"/>
            <w:vAlign w:val="bottom"/>
            <w:tcBorders>
              <w:bottom w:val="single" w:sz="8" w:color="0000EE"/>
            </w:tcBorders>
          </w:tcPr>
          <w:p>
            <w:pPr>
              <w:spacing w:after="0"/>
              <w:rPr>
                <w:sz w:val="3"/>
                <w:szCs w:val="3"/>
                <w:color w:val="auto"/>
              </w:rPr>
            </w:pPr>
          </w:p>
        </w:tc>
        <w:tc>
          <w:tcPr>
            <w:tcW w:w="2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Director</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260" w:type="dxa"/>
            <w:vAlign w:val="bottom"/>
            <w:tcBorders>
              <w:bottom w:val="single" w:sz="8" w:color="2C2C2C"/>
            </w:tcBorders>
          </w:tcPr>
          <w:p>
            <w:pPr>
              <w:spacing w:after="0"/>
              <w:rPr>
                <w:sz w:val="12"/>
                <w:szCs w:val="12"/>
                <w:color w:val="auto"/>
              </w:rPr>
            </w:pPr>
          </w:p>
        </w:tc>
        <w:tc>
          <w:tcPr>
            <w:tcW w:w="25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continue"/>
          </w:tcPr>
          <w:p>
            <w:pPr>
              <w:spacing w:after="0"/>
              <w:rPr>
                <w:sz w:val="3"/>
                <w:szCs w:val="3"/>
                <w:color w:val="auto"/>
              </w:rPr>
            </w:pPr>
          </w:p>
        </w:tc>
        <w:tc>
          <w:tcPr>
            <w:tcW w:w="16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200" w:type="dxa"/>
            <w:vAlign w:val="bottom"/>
            <w:gridSpan w:val="2"/>
          </w:tcPr>
          <w:p>
            <w:pPr>
              <w:ind w:left="80"/>
              <w:spacing w:after="0" w:line="155" w:lineRule="exact"/>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3"/>
                <w:szCs w:val="13"/>
                <w:color w:val="auto"/>
              </w:rPr>
            </w:pPr>
          </w:p>
        </w:tc>
        <w:tc>
          <w:tcPr>
            <w:tcW w:w="1560" w:type="dxa"/>
            <w:vAlign w:val="bottom"/>
          </w:tcPr>
          <w:p>
            <w:pPr>
              <w:ind w:left="420"/>
              <w:spacing w:after="0" w:line="155" w:lineRule="exact"/>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line="15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1460" w:type="dxa"/>
            <w:vAlign w:val="bottom"/>
            <w:gridSpan w:val="3"/>
          </w:tcPr>
          <w:p>
            <w:pPr>
              <w:ind w:left="80"/>
              <w:spacing w:after="0"/>
              <w:rPr>
                <w:sz w:val="20"/>
                <w:szCs w:val="20"/>
                <w:color w:val="auto"/>
              </w:rPr>
            </w:pPr>
            <w:r>
              <w:rPr>
                <w:rFonts w:ascii="Arial" w:cs="Arial" w:eastAsia="Arial" w:hAnsi="Arial"/>
                <w:sz w:val="18"/>
                <w:szCs w:val="18"/>
                <w:color w:val="0000FF"/>
              </w:rPr>
              <w:t>01/16/2019</w:t>
            </w:r>
          </w:p>
        </w:tc>
        <w:tc>
          <w:tcPr>
            <w:tcW w:w="2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spacing w:after="0" w:line="28" w:lineRule="exact"/>
        <w:rPr>
          <w:sz w:val="24"/>
          <w:szCs w:val="24"/>
          <w:color w:val="auto"/>
        </w:rPr>
      </w:pPr>
    </w:p>
    <w:tbl>
      <w:tblPr>
        <w:tblLayout w:type="fixed"/>
        <w:tblInd w:w="426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8" w:lineRule="exact"/>
        <w:rPr>
          <w:sz w:val="24"/>
          <w:szCs w:val="24"/>
          <w:color w:val="auto"/>
        </w:rPr>
      </w:pPr>
    </w:p>
    <w:p>
      <w:pPr>
        <w:sectPr>
          <w:pgSz w:w="11900" w:h="16838" w:orient="portrait"/>
          <w:cols w:equalWidth="0" w:num="2">
            <w:col w:w="3920" w:space="80"/>
            <w:col w:w="74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0" w:type="dxa"/>
            <w:vAlign w:val="bottom"/>
          </w:tcPr>
          <w:p>
            <w:pPr>
              <w:spacing w:after="0"/>
              <w:rPr>
                <w:sz w:val="14"/>
                <w:szCs w:val="14"/>
                <w:color w:val="auto"/>
              </w:rPr>
            </w:pPr>
          </w:p>
        </w:tc>
        <w:tc>
          <w:tcPr>
            <w:tcW w:w="148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20" w:type="dxa"/>
            <w:vAlign w:val="bottom"/>
          </w:tcPr>
          <w:p>
            <w:pPr>
              <w:spacing w:after="0"/>
              <w:rPr>
                <w:sz w:val="14"/>
                <w:szCs w:val="14"/>
                <w:color w:val="auto"/>
              </w:rPr>
            </w:pPr>
          </w:p>
        </w:tc>
        <w:tc>
          <w:tcPr>
            <w:tcW w:w="1080" w:type="dxa"/>
            <w:vAlign w:val="bottom"/>
            <w:gridSpan w:val="4"/>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0" w:type="dxa"/>
            <w:vAlign w:val="bottom"/>
          </w:tcPr>
          <w:p>
            <w:pPr>
              <w:spacing w:after="0"/>
              <w:rPr>
                <w:sz w:val="11"/>
                <w:szCs w:val="11"/>
                <w:color w:val="auto"/>
              </w:rPr>
            </w:pPr>
          </w:p>
        </w:tc>
        <w:tc>
          <w:tcPr>
            <w:tcW w:w="3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160" w:type="dxa"/>
            <w:vAlign w:val="bottom"/>
          </w:tcPr>
          <w:p>
            <w:pPr>
              <w:spacing w:after="0"/>
              <w:rPr>
                <w:sz w:val="22"/>
                <w:szCs w:val="22"/>
                <w:color w:val="auto"/>
              </w:rPr>
            </w:pPr>
          </w:p>
        </w:tc>
        <w:tc>
          <w:tcPr>
            <w:tcW w:w="1600" w:type="dxa"/>
            <w:vAlign w:val="bottom"/>
            <w:gridSpan w:val="3"/>
            <w:vMerge w:val="restart"/>
          </w:tcPr>
          <w:p>
            <w:pPr>
              <w:ind w:left="700"/>
              <w:spacing w:after="0"/>
              <w:rPr>
                <w:sz w:val="20"/>
                <w:szCs w:val="20"/>
                <w:color w:val="auto"/>
              </w:rPr>
            </w:pPr>
            <w:r>
              <w:rPr>
                <w:rFonts w:ascii="Arial" w:cs="Arial" w:eastAsia="Arial" w:hAnsi="Arial"/>
                <w:sz w:val="18"/>
                <w:szCs w:val="18"/>
                <w:color w:val="0000FF"/>
                <w:w w:val="97"/>
              </w:rPr>
              <w:t>01/16/2019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0000FF"/>
              </w:rPr>
              <w:t>778,663</w:t>
            </w:r>
          </w:p>
        </w:tc>
        <w:tc>
          <w:tcPr>
            <w:tcW w:w="460" w:type="dxa"/>
            <w:vAlign w:val="bottom"/>
            <w:vMerge w:val="restart"/>
          </w:tcPr>
          <w:p>
            <w:pPr>
              <w:ind w:left="300"/>
              <w:spacing w:after="0"/>
              <w:rPr>
                <w:sz w:val="20"/>
                <w:szCs w:val="20"/>
                <w:color w:val="auto"/>
              </w:rPr>
            </w:pPr>
            <w:r>
              <w:rPr>
                <w:rFonts w:ascii="Arial" w:cs="Arial" w:eastAsia="Arial" w:hAnsi="Arial"/>
                <w:sz w:val="18"/>
                <w:szCs w:val="18"/>
                <w:color w:val="0000FF"/>
              </w:rPr>
              <w:t>D</w:t>
            </w:r>
          </w:p>
        </w:tc>
        <w:tc>
          <w:tcPr>
            <w:tcW w:w="220" w:type="dxa"/>
            <w:vAlign w:val="bottom"/>
          </w:tcPr>
          <w:p>
            <w:pPr>
              <w:spacing w:after="0"/>
              <w:rPr>
                <w:sz w:val="22"/>
                <w:szCs w:val="22"/>
                <w:color w:val="auto"/>
              </w:rPr>
            </w:pPr>
          </w:p>
        </w:tc>
        <w:tc>
          <w:tcPr>
            <w:tcW w:w="580" w:type="dxa"/>
            <w:vAlign w:val="bottom"/>
            <w:gridSpan w:val="3"/>
            <w:vMerge w:val="restart"/>
          </w:tcPr>
          <w:p>
            <w:pPr>
              <w:jc w:val="right"/>
              <w:ind w:right="59"/>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color w:val="0000FF"/>
                <w:w w:val="97"/>
              </w:rPr>
              <w:t>0.00</w:t>
            </w:r>
          </w:p>
        </w:tc>
        <w:tc>
          <w:tcPr>
            <w:tcW w:w="1260" w:type="dxa"/>
            <w:vAlign w:val="bottom"/>
            <w:gridSpan w:val="2"/>
            <w:vMerge w:val="restart"/>
          </w:tcPr>
          <w:p>
            <w:pPr>
              <w:jc w:val="right"/>
              <w:ind w:right="239"/>
              <w:spacing w:after="0"/>
              <w:rPr>
                <w:sz w:val="20"/>
                <w:szCs w:val="20"/>
                <w:color w:val="auto"/>
              </w:rPr>
            </w:pPr>
            <w:r>
              <w:rPr>
                <w:rFonts w:ascii="Arial" w:cs="Arial" w:eastAsia="Arial" w:hAnsi="Arial"/>
                <w:sz w:val="18"/>
                <w:szCs w:val="18"/>
                <w:color w:val="0000FF"/>
              </w:rPr>
              <w:t>1,866,791</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1160" w:type="dxa"/>
            <w:vAlign w:val="bottom"/>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gridSpan w:val="3"/>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160" w:type="dxa"/>
            <w:vAlign w:val="bottom"/>
          </w:tcPr>
          <w:p>
            <w:pPr>
              <w:spacing w:after="0"/>
              <w:rPr>
                <w:sz w:val="22"/>
                <w:szCs w:val="22"/>
                <w:color w:val="auto"/>
              </w:rPr>
            </w:pPr>
          </w:p>
        </w:tc>
        <w:tc>
          <w:tcPr>
            <w:tcW w:w="1600" w:type="dxa"/>
            <w:vAlign w:val="bottom"/>
            <w:gridSpan w:val="3"/>
            <w:vMerge w:val="restart"/>
          </w:tcPr>
          <w:p>
            <w:pPr>
              <w:ind w:left="700"/>
              <w:spacing w:after="0"/>
              <w:rPr>
                <w:sz w:val="20"/>
                <w:szCs w:val="20"/>
                <w:color w:val="auto"/>
              </w:rPr>
            </w:pPr>
            <w:r>
              <w:rPr>
                <w:rFonts w:ascii="Arial" w:cs="Arial" w:eastAsia="Arial" w:hAnsi="Arial"/>
                <w:sz w:val="18"/>
                <w:szCs w:val="18"/>
                <w:color w:val="0000FF"/>
                <w:w w:val="97"/>
              </w:rPr>
              <w:t>01/16/2019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(3)</w:t>
            </w:r>
          </w:p>
        </w:tc>
        <w:tc>
          <w:tcPr>
            <w:tcW w:w="760" w:type="dxa"/>
            <w:vAlign w:val="bottom"/>
            <w:vMerge w:val="restart"/>
          </w:tcPr>
          <w:p>
            <w:pPr>
              <w:jc w:val="right"/>
              <w:ind w:right="12"/>
              <w:spacing w:after="0"/>
              <w:rPr>
                <w:sz w:val="20"/>
                <w:szCs w:val="20"/>
                <w:color w:val="auto"/>
              </w:rPr>
            </w:pPr>
            <w:r>
              <w:rPr>
                <w:rFonts w:ascii="Arial" w:cs="Arial" w:eastAsia="Arial" w:hAnsi="Arial"/>
                <w:sz w:val="18"/>
                <w:szCs w:val="18"/>
                <w:color w:val="0000FF"/>
              </w:rPr>
              <w:t>26,660</w:t>
            </w:r>
          </w:p>
        </w:tc>
        <w:tc>
          <w:tcPr>
            <w:tcW w:w="460" w:type="dxa"/>
            <w:vAlign w:val="bottom"/>
            <w:vMerge w:val="restart"/>
          </w:tcPr>
          <w:p>
            <w:pPr>
              <w:ind w:left="300"/>
              <w:spacing w:after="0"/>
              <w:rPr>
                <w:sz w:val="20"/>
                <w:szCs w:val="20"/>
                <w:color w:val="auto"/>
              </w:rPr>
            </w:pPr>
            <w:r>
              <w:rPr>
                <w:rFonts w:ascii="Arial" w:cs="Arial" w:eastAsia="Arial" w:hAnsi="Arial"/>
                <w:sz w:val="18"/>
                <w:szCs w:val="18"/>
                <w:color w:val="0000FF"/>
              </w:rPr>
              <w:t>D</w:t>
            </w:r>
          </w:p>
        </w:tc>
        <w:tc>
          <w:tcPr>
            <w:tcW w:w="220" w:type="dxa"/>
            <w:vAlign w:val="bottom"/>
          </w:tcPr>
          <w:p>
            <w:pPr>
              <w:spacing w:after="0"/>
              <w:rPr>
                <w:sz w:val="22"/>
                <w:szCs w:val="22"/>
                <w:color w:val="auto"/>
              </w:rPr>
            </w:pPr>
          </w:p>
        </w:tc>
        <w:tc>
          <w:tcPr>
            <w:tcW w:w="580" w:type="dxa"/>
            <w:vAlign w:val="bottom"/>
            <w:gridSpan w:val="3"/>
            <w:vMerge w:val="restart"/>
          </w:tcPr>
          <w:p>
            <w:pPr>
              <w:jc w:val="right"/>
              <w:ind w:right="59"/>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color w:val="0000FF"/>
                <w:w w:val="97"/>
              </w:rPr>
              <w:t>0.00</w:t>
            </w:r>
          </w:p>
        </w:tc>
        <w:tc>
          <w:tcPr>
            <w:tcW w:w="1260" w:type="dxa"/>
            <w:vAlign w:val="bottom"/>
            <w:gridSpan w:val="2"/>
            <w:vMerge w:val="restart"/>
          </w:tcPr>
          <w:p>
            <w:pPr>
              <w:jc w:val="right"/>
              <w:ind w:right="359"/>
              <w:spacing w:after="0"/>
              <w:rPr>
                <w:sz w:val="20"/>
                <w:szCs w:val="20"/>
                <w:color w:val="auto"/>
              </w:rPr>
            </w:pPr>
            <w:r>
              <w:rPr>
                <w:rFonts w:ascii="Arial" w:cs="Arial" w:eastAsia="Arial" w:hAnsi="Arial"/>
                <w:sz w:val="18"/>
                <w:szCs w:val="18"/>
                <w:color w:val="0000FF"/>
              </w:rPr>
              <w:t>63,913</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1160" w:type="dxa"/>
            <w:vAlign w:val="bottom"/>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gridSpan w:val="3"/>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(4)</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11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7"/>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40" w:type="dxa"/>
            <w:vAlign w:val="bottom"/>
            <w:gridSpan w:val="13"/>
          </w:tcPr>
          <w:p>
            <w:pPr>
              <w:ind w:left="4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6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Borders>
              <w:bottom w:val="single" w:sz="8" w:color="0000EE"/>
            </w:tcBorders>
            <w:gridSpan w:val="2"/>
          </w:tcPr>
          <w:p>
            <w:pPr>
              <w:spacing w:after="0" w:line="224" w:lineRule="exact"/>
              <w:rPr>
                <w:rFonts w:ascii="Arial" w:cs="Arial" w:eastAsia="Arial" w:hAnsi="Arial"/>
                <w:sz w:val="22"/>
                <w:szCs w:val="22"/>
                <w:color w:val="0000EE"/>
                <w:w w:val="96"/>
              </w:rPr>
            </w:pPr>
            <w:hyperlink r:id="rId12">
              <w:r>
                <w:rPr>
                  <w:rFonts w:ascii="Arial" w:cs="Arial" w:eastAsia="Arial" w:hAnsi="Arial"/>
                  <w:sz w:val="22"/>
                  <w:szCs w:val="22"/>
                  <w:color w:val="0000EE"/>
                  <w:w w:val="96"/>
                </w:rPr>
                <w:t>SVLSF VI, LLC</w:t>
              </w:r>
            </w:hyperlink>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7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(First)</w:t>
            </w:r>
          </w:p>
        </w:tc>
        <w:tc>
          <w:tcPr>
            <w:tcW w:w="120" w:type="dxa"/>
            <w:vAlign w:val="bottom"/>
          </w:tcPr>
          <w:p>
            <w:pPr>
              <w:spacing w:after="0"/>
              <w:rPr>
                <w:sz w:val="24"/>
                <w:szCs w:val="24"/>
                <w:color w:val="auto"/>
              </w:rPr>
            </w:pPr>
          </w:p>
        </w:tc>
        <w:tc>
          <w:tcPr>
            <w:tcW w:w="1000" w:type="dxa"/>
            <w:vAlign w:val="bottom"/>
          </w:tcPr>
          <w:p>
            <w:pPr>
              <w:ind w:left="180"/>
              <w:spacing w:after="0"/>
              <w:rPr>
                <w:sz w:val="20"/>
                <w:szCs w:val="20"/>
                <w:color w:val="auto"/>
              </w:rPr>
            </w:pPr>
            <w:r>
              <w:rPr>
                <w:rFonts w:ascii="Arial" w:cs="Arial" w:eastAsia="Arial" w:hAnsi="Arial"/>
                <w:sz w:val="14"/>
                <w:szCs w:val="14"/>
                <w:color w:val="auto"/>
              </w:rPr>
              <w:t>(Middle)</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5"/>
          </w:tcPr>
          <w:p>
            <w:pPr>
              <w:spacing w:after="0"/>
              <w:rPr>
                <w:sz w:val="20"/>
                <w:szCs w:val="20"/>
                <w:color w:val="auto"/>
              </w:rPr>
            </w:pPr>
            <w:r>
              <w:rPr>
                <w:rFonts w:ascii="Arial" w:cs="Arial" w:eastAsia="Arial" w:hAnsi="Arial"/>
                <w:sz w:val="18"/>
                <w:szCs w:val="18"/>
                <w:color w:val="0000FF"/>
              </w:rPr>
              <w:t>ONE BOSTON PLACE, SUITE 3900</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gridSpan w:val="3"/>
          </w:tcPr>
          <w:p>
            <w:pPr>
              <w:spacing w:after="0"/>
              <w:rPr>
                <w:sz w:val="20"/>
                <w:szCs w:val="20"/>
                <w:color w:val="auto"/>
              </w:rPr>
            </w:pPr>
            <w:r>
              <w:rPr>
                <w:rFonts w:ascii="Arial" w:cs="Arial" w:eastAsia="Arial" w:hAnsi="Arial"/>
                <w:sz w:val="18"/>
                <w:szCs w:val="18"/>
                <w:color w:val="0000FF"/>
              </w:rPr>
              <w:t>201 WASHINGTON STREET</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0"/>
                <w:szCs w:val="20"/>
                <w:color w:val="auto"/>
              </w:rPr>
            </w:pPr>
            <w:r>
              <w:rPr>
                <w:rFonts w:ascii="Arial" w:cs="Arial" w:eastAsia="Arial" w:hAnsi="Arial"/>
                <w:sz w:val="18"/>
                <w:szCs w:val="18"/>
                <w:color w:val="0000FF"/>
                <w:w w:val="92"/>
              </w:rPr>
              <w:t>BOSTON</w:t>
            </w:r>
          </w:p>
        </w:tc>
        <w:tc>
          <w:tcPr>
            <w:tcW w:w="74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MA</w:t>
            </w:r>
          </w:p>
        </w:tc>
        <w:tc>
          <w:tcPr>
            <w:tcW w:w="1120" w:type="dxa"/>
            <w:vAlign w:val="bottom"/>
            <w:gridSpan w:val="2"/>
          </w:tcPr>
          <w:p>
            <w:pPr>
              <w:ind w:left="300"/>
              <w:spacing w:after="0"/>
              <w:rPr>
                <w:sz w:val="20"/>
                <w:szCs w:val="20"/>
                <w:color w:val="auto"/>
              </w:rPr>
            </w:pPr>
            <w:r>
              <w:rPr>
                <w:rFonts w:ascii="Arial" w:cs="Arial" w:eastAsia="Arial" w:hAnsi="Arial"/>
                <w:sz w:val="18"/>
                <w:szCs w:val="18"/>
                <w:color w:val="0000FF"/>
              </w:rPr>
              <w:t>02108</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(City)</w:t>
            </w:r>
          </w:p>
        </w:tc>
        <w:tc>
          <w:tcPr>
            <w:tcW w:w="7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(State)</w:t>
            </w:r>
          </w:p>
        </w:tc>
        <w:tc>
          <w:tcPr>
            <w:tcW w:w="120" w:type="dxa"/>
            <w:vAlign w:val="bottom"/>
          </w:tcPr>
          <w:p>
            <w:pPr>
              <w:spacing w:after="0"/>
              <w:rPr>
                <w:sz w:val="24"/>
                <w:szCs w:val="24"/>
                <w:color w:val="auto"/>
              </w:rPr>
            </w:pPr>
          </w:p>
        </w:tc>
        <w:tc>
          <w:tcPr>
            <w:tcW w:w="1000" w:type="dxa"/>
            <w:vAlign w:val="bottom"/>
          </w:tcPr>
          <w:p>
            <w:pPr>
              <w:ind w:left="180"/>
              <w:spacing w:after="0"/>
              <w:rPr>
                <w:sz w:val="20"/>
                <w:szCs w:val="20"/>
                <w:color w:val="auto"/>
              </w:rPr>
            </w:pPr>
            <w:r>
              <w:rPr>
                <w:rFonts w:ascii="Arial" w:cs="Arial" w:eastAsia="Arial" w:hAnsi="Arial"/>
                <w:sz w:val="14"/>
                <w:szCs w:val="14"/>
                <w:color w:val="auto"/>
              </w:rPr>
              <w:t>(Zip)</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gridSpan w:val="3"/>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4"/>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40" w:type="dxa"/>
            <w:vAlign w:val="bottom"/>
            <w:gridSpan w:val="5"/>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SV Life Sciences Fund VI, L.P.</w:t>
              </w:r>
            </w:hyperlink>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7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(First)</w:t>
            </w:r>
          </w:p>
        </w:tc>
        <w:tc>
          <w:tcPr>
            <w:tcW w:w="120" w:type="dxa"/>
            <w:vAlign w:val="bottom"/>
          </w:tcPr>
          <w:p>
            <w:pPr>
              <w:spacing w:after="0"/>
              <w:rPr>
                <w:sz w:val="24"/>
                <w:szCs w:val="24"/>
                <w:color w:val="auto"/>
              </w:rPr>
            </w:pPr>
          </w:p>
        </w:tc>
        <w:tc>
          <w:tcPr>
            <w:tcW w:w="1000" w:type="dxa"/>
            <w:vAlign w:val="bottom"/>
          </w:tcPr>
          <w:p>
            <w:pPr>
              <w:ind w:left="180"/>
              <w:spacing w:after="0"/>
              <w:rPr>
                <w:sz w:val="20"/>
                <w:szCs w:val="20"/>
                <w:color w:val="auto"/>
              </w:rPr>
            </w:pPr>
            <w:r>
              <w:rPr>
                <w:rFonts w:ascii="Arial" w:cs="Arial" w:eastAsia="Arial" w:hAnsi="Arial"/>
                <w:sz w:val="14"/>
                <w:szCs w:val="14"/>
                <w:color w:val="auto"/>
              </w:rPr>
              <w:t>(Middle)</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5"/>
          </w:tcPr>
          <w:p>
            <w:pPr>
              <w:spacing w:after="0"/>
              <w:rPr>
                <w:sz w:val="20"/>
                <w:szCs w:val="20"/>
                <w:color w:val="auto"/>
              </w:rPr>
            </w:pPr>
            <w:r>
              <w:rPr>
                <w:rFonts w:ascii="Arial" w:cs="Arial" w:eastAsia="Arial" w:hAnsi="Arial"/>
                <w:sz w:val="18"/>
                <w:szCs w:val="18"/>
                <w:color w:val="0000FF"/>
              </w:rPr>
              <w:t>ONE BOSTON PLACE, SUITE 3900</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gridSpan w:val="3"/>
          </w:tcPr>
          <w:p>
            <w:pPr>
              <w:spacing w:after="0"/>
              <w:rPr>
                <w:sz w:val="20"/>
                <w:szCs w:val="20"/>
                <w:color w:val="auto"/>
              </w:rPr>
            </w:pPr>
            <w:r>
              <w:rPr>
                <w:rFonts w:ascii="Arial" w:cs="Arial" w:eastAsia="Arial" w:hAnsi="Arial"/>
                <w:sz w:val="18"/>
                <w:szCs w:val="18"/>
                <w:color w:val="0000FF"/>
              </w:rPr>
              <w:t>201 WASHINGTON STREET</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0"/>
                <w:szCs w:val="20"/>
                <w:color w:val="auto"/>
              </w:rPr>
            </w:pPr>
            <w:r>
              <w:rPr>
                <w:rFonts w:ascii="Arial" w:cs="Arial" w:eastAsia="Arial" w:hAnsi="Arial"/>
                <w:sz w:val="18"/>
                <w:szCs w:val="18"/>
                <w:color w:val="0000FF"/>
                <w:w w:val="92"/>
              </w:rPr>
              <w:t>BOSTON</w:t>
            </w:r>
          </w:p>
        </w:tc>
        <w:tc>
          <w:tcPr>
            <w:tcW w:w="74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MA</w:t>
            </w:r>
          </w:p>
        </w:tc>
        <w:tc>
          <w:tcPr>
            <w:tcW w:w="1120" w:type="dxa"/>
            <w:vAlign w:val="bottom"/>
            <w:gridSpan w:val="2"/>
          </w:tcPr>
          <w:p>
            <w:pPr>
              <w:ind w:left="300"/>
              <w:spacing w:after="0"/>
              <w:rPr>
                <w:sz w:val="20"/>
                <w:szCs w:val="20"/>
                <w:color w:val="auto"/>
              </w:rPr>
            </w:pPr>
            <w:r>
              <w:rPr>
                <w:rFonts w:ascii="Arial" w:cs="Arial" w:eastAsia="Arial" w:hAnsi="Arial"/>
                <w:sz w:val="18"/>
                <w:szCs w:val="18"/>
                <w:color w:val="0000FF"/>
              </w:rPr>
              <w:t>02108</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(City)</w:t>
            </w:r>
          </w:p>
        </w:tc>
        <w:tc>
          <w:tcPr>
            <w:tcW w:w="7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(State)</w:t>
            </w:r>
          </w:p>
        </w:tc>
        <w:tc>
          <w:tcPr>
            <w:tcW w:w="120" w:type="dxa"/>
            <w:vAlign w:val="bottom"/>
          </w:tcPr>
          <w:p>
            <w:pPr>
              <w:spacing w:after="0"/>
              <w:rPr>
                <w:sz w:val="24"/>
                <w:szCs w:val="24"/>
                <w:color w:val="auto"/>
              </w:rPr>
            </w:pPr>
          </w:p>
        </w:tc>
        <w:tc>
          <w:tcPr>
            <w:tcW w:w="1000" w:type="dxa"/>
            <w:vAlign w:val="bottom"/>
          </w:tcPr>
          <w:p>
            <w:pPr>
              <w:ind w:left="180"/>
              <w:spacing w:after="0"/>
              <w:rPr>
                <w:sz w:val="20"/>
                <w:szCs w:val="20"/>
                <w:color w:val="auto"/>
              </w:rPr>
            </w:pPr>
            <w:r>
              <w:rPr>
                <w:rFonts w:ascii="Arial" w:cs="Arial" w:eastAsia="Arial" w:hAnsi="Arial"/>
                <w:sz w:val="14"/>
                <w:szCs w:val="14"/>
                <w:color w:val="auto"/>
              </w:rPr>
              <w:t>(Zip)</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p>
      <w:pPr>
        <w:ind w:left="120"/>
        <w:spacing w:after="0"/>
        <w:rPr>
          <w:rFonts w:ascii="Arial" w:cs="Arial" w:eastAsia="Arial" w:hAnsi="Arial"/>
          <w:sz w:val="19"/>
          <w:szCs w:val="19"/>
          <w:u w:val="single" w:color="auto"/>
          <w:color w:val="0000EE"/>
        </w:rPr>
      </w:pPr>
      <w:hyperlink r:id="rId15">
        <w:r>
          <w:rPr>
            <w:rFonts w:ascii="Arial" w:cs="Arial" w:eastAsia="Arial" w:hAnsi="Arial"/>
            <w:sz w:val="19"/>
            <w:szCs w:val="19"/>
            <w:u w:val="single" w:color="auto"/>
            <w:color w:val="0000EE"/>
          </w:rPr>
          <w:t>SV Life Sciences Fund VI Strategic Partners, L.P.</w:t>
        </w:r>
      </w:hyperlink>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1740" w:type="dxa"/>
            <w:vAlign w:val="bottom"/>
          </w:tcPr>
          <w:p>
            <w:pPr>
              <w:ind w:left="380"/>
              <w:spacing w:after="0"/>
              <w:rPr>
                <w:sz w:val="20"/>
                <w:szCs w:val="20"/>
                <w:color w:val="auto"/>
              </w:rPr>
            </w:pPr>
            <w:r>
              <w:rPr>
                <w:rFonts w:ascii="Arial" w:cs="Arial" w:eastAsia="Arial" w:hAnsi="Arial"/>
                <w:sz w:val="14"/>
                <w:szCs w:val="14"/>
                <w:color w:val="auto"/>
              </w:rPr>
              <w:t>(First)</w:t>
            </w:r>
          </w:p>
        </w:tc>
        <w:tc>
          <w:tcPr>
            <w:tcW w:w="1520" w:type="dxa"/>
            <w:vAlign w:val="bottom"/>
          </w:tcPr>
          <w:p>
            <w:pPr>
              <w:ind w:left="10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0000FF"/>
                <w:w w:val="95"/>
              </w:rPr>
              <w:t>ONE BOSTON PLACE, SUITE 3900</w:t>
            </w:r>
          </w:p>
        </w:tc>
        <w:tc>
          <w:tcPr>
            <w:tcW w:w="15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0000FF"/>
              </w:rPr>
              <w:t>201 WASHINGTON STREET</w:t>
            </w:r>
          </w:p>
        </w:tc>
        <w:tc>
          <w:tcPr>
            <w:tcW w:w="15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7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r>
      <w:tr>
        <w:trPr>
          <w:trHeight w:val="270"/>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74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BOSTON</w:t>
            </w:r>
          </w:p>
        </w:tc>
        <w:tc>
          <w:tcPr>
            <w:tcW w:w="1740" w:type="dxa"/>
            <w:vAlign w:val="bottom"/>
          </w:tcPr>
          <w:p>
            <w:pPr>
              <w:ind w:left="380"/>
              <w:spacing w:after="0"/>
              <w:rPr>
                <w:sz w:val="20"/>
                <w:szCs w:val="20"/>
                <w:color w:val="auto"/>
              </w:rPr>
            </w:pPr>
            <w:r>
              <w:rPr>
                <w:rFonts w:ascii="Arial" w:cs="Arial" w:eastAsia="Arial" w:hAnsi="Arial"/>
                <w:sz w:val="18"/>
                <w:szCs w:val="18"/>
                <w:color w:val="0000FF"/>
              </w:rPr>
              <w:t>MA</w:t>
            </w:r>
          </w:p>
        </w:tc>
        <w:tc>
          <w:tcPr>
            <w:tcW w:w="1520" w:type="dxa"/>
            <w:vAlign w:val="bottom"/>
          </w:tcPr>
          <w:p>
            <w:pPr>
              <w:ind w:left="100"/>
              <w:spacing w:after="0"/>
              <w:rPr>
                <w:sz w:val="20"/>
                <w:szCs w:val="20"/>
                <w:color w:val="auto"/>
              </w:rPr>
            </w:pPr>
            <w:r>
              <w:rPr>
                <w:rFonts w:ascii="Arial" w:cs="Arial" w:eastAsia="Arial" w:hAnsi="Arial"/>
                <w:sz w:val="18"/>
                <w:szCs w:val="18"/>
                <w:color w:val="0000FF"/>
              </w:rPr>
              <w:t>02108</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7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740" w:type="dxa"/>
            <w:vAlign w:val="bottom"/>
          </w:tcPr>
          <w:p>
            <w:pPr>
              <w:ind w:left="380"/>
              <w:spacing w:after="0"/>
              <w:rPr>
                <w:sz w:val="20"/>
                <w:szCs w:val="20"/>
                <w:color w:val="auto"/>
              </w:rPr>
            </w:pPr>
            <w:r>
              <w:rPr>
                <w:rFonts w:ascii="Arial" w:cs="Arial" w:eastAsia="Arial" w:hAnsi="Arial"/>
                <w:sz w:val="14"/>
                <w:szCs w:val="14"/>
                <w:color w:val="auto"/>
              </w:rPr>
              <w:t>(State)</w:t>
            </w:r>
          </w:p>
        </w:tc>
        <w:tc>
          <w:tcPr>
            <w:tcW w:w="1520" w:type="dxa"/>
            <w:vAlign w:val="bottom"/>
          </w:tcPr>
          <w:p>
            <w:pPr>
              <w:ind w:left="10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3202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3202940"/>
                    </a:xfrm>
                    <a:prstGeom prst="rect">
                      <a:avLst/>
                    </a:prstGeom>
                    <a:noFill/>
                  </pic:spPr>
                </pic:pic>
              </a:graphicData>
            </a:graphic>
          </wp:anchor>
        </w:drawing>
      </w: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SV Life Sciences Fund VI (GP), L.P.</w:t>
        </w:r>
      </w:hyperlink>
    </w:p>
    <w:p>
      <w:pPr>
        <w:spacing w:after="0" w:line="317" w:lineRule="exact"/>
        <w:rPr>
          <w:sz w:val="20"/>
          <w:szCs w:val="20"/>
          <w:color w:val="auto"/>
        </w:rPr>
      </w:pPr>
    </w:p>
    <w:p>
      <w:pPr>
        <w:ind w:left="80"/>
        <w:spacing w:after="0"/>
        <w:tabs>
          <w:tab w:leader="none" w:pos="1520" w:val="left"/>
          <w:tab w:leader="none" w:pos="29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80"/>
        <w:spacing w:after="0"/>
        <w:rPr>
          <w:sz w:val="20"/>
          <w:szCs w:val="20"/>
          <w:color w:val="auto"/>
        </w:rPr>
      </w:pPr>
      <w:r>
        <w:rPr>
          <w:rFonts w:ascii="Arial" w:cs="Arial" w:eastAsia="Arial" w:hAnsi="Arial"/>
          <w:sz w:val="18"/>
          <w:szCs w:val="18"/>
          <w:color w:val="0000FF"/>
        </w:rPr>
        <w:t>ONE BOSTON PLACE, SUITE 3900</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0000FF"/>
        </w:rPr>
        <w:t>201 WASHINGTON STREET</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2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BOSTON</w:t>
            </w:r>
          </w:p>
        </w:tc>
        <w:tc>
          <w:tcPr>
            <w:tcW w:w="1320" w:type="dxa"/>
            <w:vAlign w:val="bottom"/>
          </w:tcPr>
          <w:p>
            <w:pPr>
              <w:ind w:left="380"/>
              <w:spacing w:after="0"/>
              <w:rPr>
                <w:sz w:val="20"/>
                <w:szCs w:val="20"/>
                <w:color w:val="auto"/>
              </w:rPr>
            </w:pPr>
            <w:r>
              <w:rPr>
                <w:rFonts w:ascii="Arial" w:cs="Arial" w:eastAsia="Arial" w:hAnsi="Arial"/>
                <w:sz w:val="18"/>
                <w:szCs w:val="18"/>
                <w:color w:val="0000FF"/>
              </w:rPr>
              <w:t>MA</w:t>
            </w:r>
          </w:p>
        </w:tc>
        <w:tc>
          <w:tcPr>
            <w:tcW w:w="1940" w:type="dxa"/>
            <w:vAlign w:val="bottom"/>
          </w:tcPr>
          <w:p>
            <w:pPr>
              <w:ind w:left="520"/>
              <w:spacing w:after="0"/>
              <w:rPr>
                <w:sz w:val="20"/>
                <w:szCs w:val="20"/>
                <w:color w:val="auto"/>
              </w:rPr>
            </w:pPr>
            <w:r>
              <w:rPr>
                <w:rFonts w:ascii="Arial" w:cs="Arial" w:eastAsia="Arial" w:hAnsi="Arial"/>
                <w:sz w:val="18"/>
                <w:szCs w:val="18"/>
                <w:color w:val="0000FF"/>
              </w:rPr>
              <w:t>02108</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320" w:type="dxa"/>
            <w:vAlign w:val="bottom"/>
          </w:tcPr>
          <w:p>
            <w:pPr>
              <w:ind w:left="38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SV Life Sciences Fund VI, L.P. ("SV Life LP") distributed the shares to its limited partners on a pro rata basis.</w:t>
      </w:r>
    </w:p>
    <w:p>
      <w:pPr>
        <w:spacing w:after="0" w:line="41" w:lineRule="exact"/>
        <w:rPr>
          <w:rFonts w:ascii="Arial" w:cs="Arial" w:eastAsia="Arial" w:hAnsi="Arial"/>
          <w:sz w:val="14"/>
          <w:szCs w:val="14"/>
          <w:color w:val="008000"/>
        </w:rPr>
      </w:pPr>
    </w:p>
    <w:p>
      <w:pPr>
        <w:ind w:firstLine="9"/>
        <w:spacing w:after="0" w:line="305" w:lineRule="auto"/>
        <w:tabs>
          <w:tab w:leader="none" w:pos="13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shares are held directly by SV Life LP. SV Life Sciences Fund VI (GP), L.P. ("SV Fund VI GP") is the general partner of SV Life LP. The general partner of SV Fund VI GP is SVLSF VI, LLC. Each of SV Fund VI GP and SVLSF VI, LLC disclaims beneficial ownership of the shares owned directly by SV Life LP, except to the extent of any pecuniary interest therein.</w:t>
      </w: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SV Life Sciences Fund VI Strategic Partners, L.P. ("SV Life SP LP") distributed the shares to its limited partners on a pro rata basis.</w:t>
      </w:r>
    </w:p>
    <w:p>
      <w:pPr>
        <w:spacing w:after="0" w:line="41" w:lineRule="exact"/>
        <w:rPr>
          <w:rFonts w:ascii="Arial" w:cs="Arial" w:eastAsia="Arial" w:hAnsi="Arial"/>
          <w:sz w:val="14"/>
          <w:szCs w:val="14"/>
          <w:color w:val="008000"/>
        </w:rPr>
      </w:pPr>
    </w:p>
    <w:p>
      <w:pPr>
        <w:ind w:right="60" w:firstLine="9"/>
        <w:spacing w:after="0" w:line="239"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are held directly by SV Life SP LP. SV Fund VI GP is the general partner of SV Life SP LP. The general partner of SV Fund VI GP is SVLSF VI, LLC. Each of SV Fund VI GP, and SVLSF VI, LLC disclaims beneficial ownership of the shares owned directly by SV Life SP LP, except to the extent of any pecuniary interest therein.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280"/>
          </w:cols>
          <w:pgMar w:left="280" w:top="314" w:right="339" w:bottom="1440" w:gutter="0" w:footer="0" w:header="0"/>
        </w:sectPr>
      </w:pPr>
    </w:p>
    <w:p>
      <w:pPr>
        <w:spacing w:after="0" w:line="141"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SV Life Sciences Fund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045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20459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L.P., By: SV Life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91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Fund VI (GP), L.P.,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541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25412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General Partner, By: SVLSF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77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27762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VI, LLC, Its: sole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03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17030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Partner, By: Brent M.Faduski,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455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Officer, /s/ Brent M.Faduski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598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5984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SV Life Sciences Fund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766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17665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5"/>
          <w:szCs w:val="15"/>
          <w:color w:val="0000FF"/>
        </w:rPr>
        <w:t>Strategic Partners, L.P., By: 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4058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4"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Life Sciences Fund VI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788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27889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L.P., Its: sole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328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3286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By: SVLSF VI, LLC,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411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34112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General Partner, By:Brent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176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31762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Faduski, Officer, /s/Brent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877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28778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Faduski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530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35306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SV Life Sciences Fund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766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17665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(GP), L.P., By: SVLSF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988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19888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LLC, Its: sole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696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36969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By: Brent M. Faduski,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716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Brent M. Faduski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169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SVLSF VI, LLC, By: Brent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938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39382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Faduski, Officer, /s/ Brent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157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131572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Faduski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530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3530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5"/>
          <w:szCs w:val="15"/>
          <w:color w:val="0000FF"/>
        </w:rPr>
        <w:t>01/18/2019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color w:val="0000FF"/>
        </w:rPr>
        <w:t>01/18/2019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5"/>
          <w:szCs w:val="15"/>
          <w:color w:val="0000FF"/>
        </w:rPr>
        <w:t>01/18/2019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01/18/2019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20" w:lineRule="exact"/>
        <w:rPr>
          <w:sz w:val="20"/>
          <w:szCs w:val="20"/>
          <w:color w:val="auto"/>
        </w:rPr>
      </w:pPr>
    </w:p>
    <w:p>
      <w:pPr>
        <w:sectPr>
          <w:pgSz w:w="11900" w:h="16838" w:orient="portrait"/>
          <w:cols w:equalWidth="0" w:num="2">
            <w:col w:w="9040" w:space="80"/>
            <w:col w:w="2160"/>
          </w:cols>
          <w:pgMar w:left="280" w:top="314" w:right="339" w:bottom="1440" w:gutter="0" w:footer="0" w:header="0"/>
          <w:type w:val="continuous"/>
        </w:sect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48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80"/>
      </w:cols>
      <w:pgMar w:left="280" w:top="31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12" Type="http://schemas.openxmlformats.org/officeDocument/2006/relationships/hyperlink" Target="http://www.sec.gov/cgi-bin/browse-edgar?action=getcompany&amp;CIK=0001717728" TargetMode="External"/><Relationship Id="rId13" Type="http://schemas.openxmlformats.org/officeDocument/2006/relationships/hyperlink" Target="http://www.sec.gov/cgi-bin/browse-edgar?action=getcompany&amp;CIK=0001681087" TargetMode="External"/><Relationship Id="rId14" Type="http://schemas.openxmlformats.org/officeDocument/2006/relationships/hyperlink" Target="http://www.sec.gov/cgi-bin/browse-edgar?action=getcompany&amp;CIK=0001642251" TargetMode="External"/><Relationship Id="rId15" Type="http://schemas.openxmlformats.org/officeDocument/2006/relationships/hyperlink" Target="http://www.sec.gov/cgi-bin/browse-edgar?action=getcompany&amp;CIK=0001667605" TargetMode="External"/><Relationship Id="rId17" Type="http://schemas.openxmlformats.org/officeDocument/2006/relationships/hyperlink" Target="http://www.sec.gov/cgi-bin/browse-edgar?action=getcompany&amp;CIK=0001717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2019-12-23T15:56:55Z</dcterms:created>
  <dcterms:modified xsi:type="dcterms:W3CDTF">2019-12-23T15:56:55Z</dcterms:modified>
</cp:coreProperties>
</file>