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64" w:type="dxa"/>
        <w:tblCellMar>
          <w:top w:w="0" w:type="dxa"/>
          <w:left w:w="0" w:type="dxa"/>
          <w:bottom w:w="0" w:type="dxa"/>
          <w:right w:w="0" w:type="dxa"/>
        </w:tblCellMar>
      </w:tblPr>
      <w:tr>
        <w:trPr>
          <w:trHeight w:val="214"/>
        </w:trPr>
        <w:tc>
          <w:tcPr>
            <w:tcW w:w="3980" w:type="dxa"/>
            <w:vAlign w:val="bottom"/>
          </w:tcPr>
          <w:p>
            <w:pPr>
              <w:jc w:val="center"/>
              <w:ind w:right="2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398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May 17, 2025, the Company issued a press release titled “Tectonic Therapeutic Presents Complete Results for Positive Phase 1b Clinical Trial of TX45 in Patients with Group 2 Pulmonary Hypertension in HFpEF in Late-Breaking Presentation at ESC Heart Failure 2025.” A copy of the press release is attached as Exhibit 99.1 to this Current Report on Form 8-K and, other than the quotes contained therein, is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17,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860"/>
          </w:cols>
          <w:pgMar w:left="440" w:top="293" w:right="5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2025</w:t>
      </w:r>
    </w:p>
    <w:p>
      <w:pPr>
        <w:sectPr>
          <w:pgSz w:w="11900" w:h="16838" w:orient="portrait"/>
          <w:cols w:equalWidth="0" w:num="1">
            <w:col w:w="10260"/>
          </w:cols>
          <w:pgMar w:left="440" w:top="293" w:right="119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Tectonic Therapeutic Presents Complete Results for Positive Phase 1b Clinical Trial of TX45 in Patients with Group 2 Pulmonary Hypertension in HFpEF in Late-Breaking Presentation at ESC Heart Failure 2025</w:t>
      </w:r>
    </w:p>
    <w:p>
      <w:pPr>
        <w:spacing w:after="0" w:line="64" w:lineRule="exact"/>
        <w:rPr>
          <w:sz w:val="20"/>
          <w:szCs w:val="20"/>
          <w:color w:val="auto"/>
        </w:rPr>
      </w:pPr>
    </w:p>
    <w:p>
      <w:pPr>
        <w:ind w:left="960" w:right="14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confirmed TX45’s tolerability profile and improved left ventricular function and pulmonary hemodynamics in patients with Group 2 Pulmonary Hypertension in Heart Failure with preserved Ejection Fraction (“PH-HFpEF”)</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echocardiographic analysis, TX45 treatment resulted in sustained hemodynamic effects for 29 days</w:t>
      </w:r>
    </w:p>
    <w:p>
      <w:pPr>
        <w:spacing w:after="0" w:line="130" w:lineRule="exact"/>
        <w:rPr>
          <w:rFonts w:ascii="Times New Roman" w:cs="Times New Roman" w:eastAsia="Times New Roman" w:hAnsi="Times New Roman"/>
          <w:sz w:val="18"/>
          <w:szCs w:val="18"/>
          <w:color w:val="auto"/>
        </w:rPr>
      </w:pPr>
    </w:p>
    <w:p>
      <w:pPr>
        <w:ind w:left="960" w:right="7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improved cardiac and pulmonary hemodynamics in PH-HFpEF patients across a range of left ventricular ejection fractions (“LVEF”), including LVEF</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 xml:space="preserve"> 50% and LVEF 41-49%</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WATERTOWN, Mass., May 17, 2025 — </w:t>
      </w:r>
      <w:r>
        <w:rPr>
          <w:rFonts w:ascii="Times New Roman" w:cs="Times New Roman" w:eastAsia="Times New Roman" w:hAnsi="Times New Roman"/>
          <w:sz w:val="18"/>
          <w:szCs w:val="18"/>
          <w:u w:val="single" w:color="auto"/>
          <w:color w:val="auto"/>
        </w:rPr>
        <w:t>Tectonic Therapeutic</w:t>
      </w:r>
      <w:r>
        <w:rPr>
          <w:rFonts w:ascii="Times New Roman" w:cs="Times New Roman" w:eastAsia="Times New Roman" w:hAnsi="Times New Roman"/>
          <w:sz w:val="18"/>
          <w:szCs w:val="18"/>
          <w:color w:val="auto"/>
        </w:rPr>
        <w:t xml:space="preserve">, Inc. (NASDAQ: TECX) (“Tectonic”) today announced the complete results from Part A of the Phase 1b clinical trial of TX45 in patients with Group 2 Pulmonary Hypertension in Heart Failure with preserved Ejection Fraction (“PH-HFpEF”), which are being presented in a late-breaking, oral session at the European Society of Cardiology (ESC) Heart Failure 2025 Congress being held in Belgrade, Serbia. The results include the full cohort of 19 patients in Part A of the Phase 1b trial of TX45, Tectonic’s lead asset and a long-acting relaxin therapy. Interim data for 16 patients in the Phase 1b trial was previously reported in a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xml:space="preserve"> on January 30, 2025.</w:t>
      </w:r>
    </w:p>
    <w:p>
      <w:pPr>
        <w:spacing w:after="0" w:line="18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 xml:space="preserve">The complete data from Part A of the Phase 1b clinical trial confirmed the tolerability and hemodynamic effects of TX45 in patients with PH-HFpEF previously reported in the interim data. Based on the complete dataset in PH-HFpEF, a single intravenous dose of TX45 was well tolerated in patients with PH-HFpEF with no serious or severe adverse events. In the overall study population, TX45 achieved a 19.0% reduction in pulmonary capillary wedge pressure (“PCWP”), an endpoint known to correlate with exercise capacity, morbidity and mortality in patients with heart failure. In the subpopulation with combined pre- and post-capillary pulmonary hypertension (“CpcPH”) who have an elevated Pulmonary Vascular Resistance (“PVR”) and more severe disease, TX45 demonstrated &gt;30% reduction in PVR, which along with PCWP is correlated to exercise capacity and mortality in this patient population. The Phase 1b trial enrolled a patient population and evaluated hemodynamic endpoints which are similar to the ongoing APEX Phase 2 clinical trial (ClinicalTrials.gov </w:t>
      </w:r>
      <w:r>
        <w:rPr>
          <w:rFonts w:ascii="Times New Roman" w:cs="Times New Roman" w:eastAsia="Times New Roman" w:hAnsi="Times New Roman"/>
          <w:sz w:val="17"/>
          <w:szCs w:val="17"/>
          <w:u w:val="single" w:color="auto"/>
          <w:color w:val="auto"/>
        </w:rPr>
        <w:t>NCT06616974</w:t>
      </w:r>
      <w:r>
        <w:rPr>
          <w:rFonts w:ascii="Times New Roman" w:cs="Times New Roman" w:eastAsia="Times New Roman" w:hAnsi="Times New Roman"/>
          <w:sz w:val="17"/>
          <w:szCs w:val="17"/>
          <w:color w:val="auto"/>
        </w:rPr>
        <w:t>). APEX is a 24-week clinical trial in PH-HFpEF with topline results expected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hemodynamic data reported today from the Phase 1b clinical trial include the following:</w:t>
      </w:r>
    </w:p>
    <w:p>
      <w:pPr>
        <w:spacing w:after="0" w:line="131" w:lineRule="exact"/>
        <w:rPr>
          <w:sz w:val="20"/>
          <w:szCs w:val="20"/>
          <w:color w:val="auto"/>
        </w:rPr>
      </w:pPr>
    </w:p>
    <w:p>
      <w:pPr>
        <w:ind w:left="960" w:right="40" w:hanging="424"/>
        <w:spacing w:after="0" w:line="258"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Echocardiograms were evaluated at baseline and at Days 2, 15 and 29. Following the administration of TX45, sustained improvements in echocardiogram endpoints were observed consistent with improved hemodynamics. Increased tricuspid annular plane systolic excursion/systolic pulmonary artery pressure (TAPSE/SPAP), a marker of PVR, and right ventricular fractional area of change (RVFAC), a marker of right ventricular function, were observed on all days post treatment compared to baseline demonstrating a sustained effect for 29 days after single dose administration.</w:t>
      </w:r>
    </w:p>
    <w:p>
      <w:pPr>
        <w:sectPr>
          <w:pgSz w:w="11900" w:h="16838" w:orient="portrait"/>
          <w:cols w:equalWidth="0" w:num="1">
            <w:col w:w="11020"/>
          </w:cols>
          <w:pgMar w:left="440" w:top="117" w:right="439" w:bottom="1440" w:gutter="0" w:footer="0" w:header="0"/>
        </w:sectPr>
      </w:pPr>
    </w:p>
    <w:bookmarkStart w:id="4" w:name="page5"/>
    <w:bookmarkEnd w:id="4"/>
    <w:p>
      <w:pPr>
        <w:ind w:left="960" w:right="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clinical trial, hemodynamics were analyzed across a range of left ventricular ejection fractions (“LVEF”), including LVEF</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 and LVEF 41-49%. Both subpopulations showed similar improvements in PCWP (19.7% and 18.4%, respectively) and cardiac output (18.3% and 18.7%, respectively), as well as improvement in pulmonary hemodynamics following administration of TX45.</w:t>
      </w:r>
    </w:p>
    <w:p>
      <w:pPr>
        <w:spacing w:after="0" w:line="81"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Cardiac output increased numerically more in response to TX45 in patients with higher baseline PVR, with 16.8% improvement in patients with baseline PVR&lt;2 wood units, 20.5% with baseline PVR</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 and 24.5% with baseline PVR</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3.</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are enthusiastic about the potential of TX45 as a treatment for patients with Group 2 pulmonary hypertension. In particular, we are very encouraged that the echocardiographic analysis demonstrated sustained hemodynamic effects of TX45 out to 29 days,” said Alise Reicin, M.D., President and Chief Executive Officer of Tectonic. “Additionally, the positive and consistent hemodynamic effects across a range of LVEF confirmed that TX45 is well positioned to address the full spectrum of PH-HFpEF patients. We look forward to the topline data from Part B of the Phase 1b study in another type of pulmonary hypertension patients, those with Heart Failure with reduced Ejection Fraction (HFrEF), expected in the second half of 2025.”</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Marcella K. Ruddy, M.D., Chief Medical Officer of Tectonic commented, “These results from the Phase 1b study show the promising therapeutic profile of TX45, offering patients a potential best-in-class therapy for Group 2 pulmonary hypertension, a disease with high morbidity, mortality and no approved treatments. Additionally, these data continue to support our hypothesis that TX45 may provide the greatest benefit to patients with CpcPH, based on data showing strong improvement in pulmonary hemodynamics and cardiac output relative to baseline PVR.”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complete Phase 1b Part A results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Within the cohort of 19 patients with PH-HFpEF enrolled in the Phase 1b open label clinical trial of TX45, 9 patients had CpcPH, as measured by PVR&gt;2 Wood units. Hemodynamic measures evaluating left ventricular function included PCWP, Cardiac Output (“CO”) and Stroke Volume (“SV”). Hemodynamic measures evaluating the pulmonary vasculature included PVR, Total Pulmonary Resistance (“TPR”) and mean Pulmonary Artery Pressure (“mPAP”).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Safety Results: </w:t>
      </w:r>
      <w:r>
        <w:rPr>
          <w:rFonts w:ascii="Times New Roman" w:cs="Times New Roman" w:eastAsia="Times New Roman" w:hAnsi="Times New Roman"/>
          <w:sz w:val="18"/>
          <w:szCs w:val="18"/>
          <w:color w:val="auto"/>
        </w:rPr>
        <w:t>TX45 was well tolerated with no serious or severe adverse events, discontinuations, infusion reactions or drug-related adverse events.</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clinically significant changes in vital signs, physical exam or safety laboratory values.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Transient asymptomatic decreases in blood pressure were observed over the first 24 hours after TX45 dosing.</w:t>
      </w:r>
    </w:p>
    <w:p>
      <w:pPr>
        <w:spacing w:after="0" w:line="221"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Hemodynamic Results: </w:t>
      </w:r>
      <w:r>
        <w:rPr>
          <w:rFonts w:ascii="Times New Roman" w:cs="Times New Roman" w:eastAsia="Times New Roman" w:hAnsi="Times New Roman"/>
          <w:sz w:val="18"/>
          <w:szCs w:val="18"/>
          <w:color w:val="auto"/>
        </w:rPr>
        <w:t>TX45 administration resulted in meaningful improvement in both left ventricular function and pulmonary hemodynamics,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 differentiated profile for TX45 compared to other PAH drugs that are pulmonary vasodilators but have not shown improvement in left ventricular function and have not shown efficacy in PH-HFpEF.</w:t>
      </w:r>
    </w:p>
    <w:p>
      <w:pPr>
        <w:spacing w:after="0" w:line="80"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TX45 achieved the following improvements in left ventricular function: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PCWP decreased 19.0% [95% CI, -26.1% to -11.9%].</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increased 18.5% [95% CI, 10.2% to 26.9%].</w:t>
      </w:r>
    </w:p>
    <w:p>
      <w:pPr>
        <w:sectPr>
          <w:pgSz w:w="11900" w:h="16838" w:orient="portrait"/>
          <w:cols w:equalWidth="0" w:num="1">
            <w:col w:w="11000"/>
          </w:cols>
          <w:pgMar w:left="440" w:top="270" w:right="459" w:bottom="1440" w:gutter="0" w:footer="0" w:header="0"/>
        </w:sectPr>
      </w:pPr>
    </w:p>
    <w:bookmarkStart w:id="5" w:name="page6"/>
    <w:bookmarkEnd w:id="5"/>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TX45 achieved the following improvements in pulmonary hemodynamics:</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PVR decreased 32.0% [95% CI, -35.9% to -28.1%] and 35.5% (95%CI, -38.6% to -32.5%) in the subgroup of patients with baseline PVR≥2 and baseline PVR≥3, respectively.</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TPR decreased 28.7% [95% CI, -34.1% to -22.1%] in the overall population.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pulmonary artery pressure decreased 16.8% [95% CI, -20.8% to -12.8%] in the overall population.</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relaxin therapeutic, the differentiated mechanism of TX45 improved both left ventricular function and pulmonary hemodynamics, which most strongly matches the more severe pathophysiology of patients with CpcPH.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TX45 Phase 1b clinical trial in Group 2 pulmonary hypertension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Phase 1b open label clinical trial is designed to evaluate the safety and hemodynamic effect of single doses of TX45 in patients with Group 2 pulmonary hypertension. Part A evaluated the effect of TX45 in PH-HFpEF and Part B will evaluate effects of TX45 in Pulmonary Hypertension in Heart Failure with reduced Ejection Fraction (“PH-HFrEF”). The design of the clinical trial is as follows: after obtaining informed consent, a right heart catheter, which is the gold standard for the measurement of cardiopulmonary hemodynamics, is inserted and baseline measurements are obtained, an intravenous dose of TX45 is administered, and hemodynamic effects are evaluated over 8 hours post dose. Participants are then followed for 45 days post dose for safety and exploratory biomarker endpoints. Part A of the trial has completed. Part B enrollment is ongoing with topline data expected in the second half of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2 Pulmonary Hypertension in HFpEF</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World Health Organization has defined 5 groups of pulmonary hypertension (“PH”). Tectonic is focused on the Group 2 subtype, a condition that develops due to left-sided heart disease, specifically Pulmonary Hypertension in Heart Failure with preserved Ejection Fraction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Combined pre- and post-capillary PH (“CpcPH”). CpcPH is more severe, accounts for about one third to one half of the</w:t>
      </w:r>
    </w:p>
    <w:p>
      <w:pPr>
        <w:spacing w:after="0" w:line="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1.4 million PH-HFpEF patients in the U.S. and is characterized by additional, abnormal changes to the pulmonary vasculature, leading to an increase in Pulmonary Vascular Resistance (“PVR”). Although several Group 1 PH (Pulmonary Arterial Hypertension, “PAH”) medications have been explored in Group 2 PH, to date, no medications have been approved for its treatment.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ectPr>
          <w:pgSz w:w="11900" w:h="16838" w:orient="portrait"/>
          <w:cols w:equalWidth="0" w:num="1">
            <w:col w:w="10940"/>
          </w:cols>
          <w:pgMar w:left="440" w:top="270"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Tectonic</w:t>
      </w:r>
    </w:p>
    <w:p>
      <w:pPr>
        <w:spacing w:after="0" w:line="121"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Tectonic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t>
      </w:r>
      <w:r>
        <w:rPr>
          <w:rFonts w:ascii="Times New Roman" w:cs="Times New Roman" w:eastAsia="Times New Roman" w:hAnsi="Times New Roman"/>
          <w:sz w:val="18"/>
          <w:szCs w:val="18"/>
          <w:u w:val="single" w:color="auto"/>
          <w:color w:val="auto"/>
        </w:rPr>
        <w:t>www.tectonictx.com</w:t>
      </w:r>
      <w:r>
        <w:rPr>
          <w:rFonts w:ascii="Times New Roman" w:cs="Times New Roman" w:eastAsia="Times New Roman" w:hAnsi="Times New Roman"/>
          <w:sz w:val="18"/>
          <w:szCs w:val="18"/>
          <w:color w:val="auto"/>
        </w:rPr>
        <w:t xml:space="preserve"> and follow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These forward-looking statements are based on Tectonic’s expectations and assumptions as of the date of this press release. Each of these forward-looking statements involves risks and uncertainties that could cause Tectonic’s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May 8,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t>
      </w:r>
      <w:r>
        <w:rPr>
          <w:rFonts w:ascii="Times New Roman" w:cs="Times New Roman" w:eastAsia="Times New Roman" w:hAnsi="Times New Roman"/>
          <w:sz w:val="18"/>
          <w:szCs w:val="18"/>
          <w:u w:val="single" w:color="auto"/>
          <w:color w:val="auto"/>
        </w:rPr>
        <w:t>www.tectonictx.com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daniel@lifesciadvisors.com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kathryn@theyatesnetwork.com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204-6412</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2025-05-19T16:03:19Z</dcterms:created>
  <dcterms:modified xsi:type="dcterms:W3CDTF">2025-05-19T16:03:19Z</dcterms:modified>
</cp:coreProperties>
</file>